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941B" w14:textId="77777777" w:rsidR="00635D37" w:rsidRPr="00635D37" w:rsidRDefault="00635D37">
      <w:pPr>
        <w:rPr>
          <w:b/>
        </w:rPr>
      </w:pPr>
      <w:r w:rsidRPr="00635D37">
        <w:rPr>
          <w:b/>
        </w:rPr>
        <w:t>MINISTER - ( kahan , Strong's H3547 )</w:t>
      </w:r>
    </w:p>
    <w:p w14:paraId="5BAED7A3" w14:textId="77777777" w:rsidR="00635D37" w:rsidRDefault="00635D37">
      <w:r w:rsidRPr="00635D37">
        <w:rPr>
          <w:b/>
        </w:rPr>
        <w:t>Summary:</w:t>
      </w:r>
    </w:p>
    <w:p w14:paraId="64EB3E89" w14:textId="77777777" w:rsidR="00635D37" w:rsidRDefault="00635D37">
      <w:r>
        <w:t>The Hebrew verb kahan means to perform the duties of a priest, to minister in a priestly office, or to serve in a sacred capacity before God. Used almost exclusively in the intensive Piel stem, it denotes the active, formal execution of sacred rituals, intercession, and mediation between God and His people. In Exodus 30:30, it describes the lifelong, consecrated service of Aaron and his sons, who were set apart through anointing to stand in God's presence on behalf of Israel. It emphasizes that priestly ministry is not a self-appointed career but a divine calling requiring sanctification and absolute devotion to Yahweh.</w:t>
      </w:r>
    </w:p>
    <w:p w14:paraId="1B9BFE5D" w14:textId="77777777" w:rsidR="00635D37" w:rsidRDefault="00635D37"/>
    <w:p w14:paraId="45D63465" w14:textId="77777777" w:rsidR="00635D37" w:rsidRDefault="00635D37">
      <w:r w:rsidRPr="00635D37">
        <w:rPr>
          <w:b/>
        </w:rPr>
        <w:t>Full Study:</w:t>
      </w:r>
    </w:p>
    <w:p w14:paraId="60DC37DD" w14:textId="77777777" w:rsidR="00635D37" w:rsidRDefault="00635D37"/>
    <w:p w14:paraId="77E046C0" w14:textId="77777777" w:rsidR="00635D37" w:rsidRPr="00635D37" w:rsidRDefault="00635D37">
      <w:pPr>
        <w:rPr>
          <w:b/>
        </w:rPr>
      </w:pPr>
      <w:r w:rsidRPr="00635D37">
        <w:rPr>
          <w:b/>
        </w:rPr>
        <w:t>1. Word Picture / Background</w:t>
      </w:r>
    </w:p>
    <w:p w14:paraId="1A4CF9A7" w14:textId="77777777" w:rsidR="00635D37" w:rsidRDefault="00635D37">
      <w:r>
        <w:t>• The root kahan is closely tied to the noun kohen (priest). While some ancient Near Eastern cognates suggest etymological roots related to "standing" (as one who stands to serve a deity) or "bowing," the Hebrew usage is purely functional and status-oriented: it means to act as a priest.</w:t>
      </w:r>
    </w:p>
    <w:p w14:paraId="16D477D3" w14:textId="77777777" w:rsidR="00635D37" w:rsidRDefault="00635D37">
      <w:r>
        <w:t>• In the ancient Near East, a priest was a mediator who cared for the deity's house, offered sacrifices, and maintained the boundary between the sacred and the profane. In the biblical context, kahan carries the weight of representing a holy God to a sinful people and representing a needy people to a merciful God.</w:t>
      </w:r>
    </w:p>
    <w:p w14:paraId="4A20ED38" w14:textId="77777777" w:rsidR="00635D37" w:rsidRDefault="00635D37">
      <w:r>
        <w:t>• The physical imagery of the word involves wearing the sacred garments, approaching the altar, handling the holy vessels, and burning incense. It is a visual sermon of mediation, highlighting the distance caused by sin and the pathway to reconciliation provided by God.</w:t>
      </w:r>
    </w:p>
    <w:p w14:paraId="6EF7D610" w14:textId="77777777" w:rsidR="00635D37" w:rsidRDefault="00635D37"/>
    <w:p w14:paraId="7A089A19" w14:textId="77777777" w:rsidR="00635D37" w:rsidRPr="00635D37" w:rsidRDefault="00635D37">
      <w:pPr>
        <w:rPr>
          <w:b/>
        </w:rPr>
      </w:pPr>
      <w:r w:rsidRPr="00635D37">
        <w:rPr>
          <w:b/>
        </w:rPr>
        <w:t>2. Meaning / Lexical Definition</w:t>
      </w:r>
    </w:p>
    <w:p w14:paraId="5DAE6528" w14:textId="77777777" w:rsidR="00635D37" w:rsidRDefault="00635D37">
      <w:r>
        <w:t>• The verb kahan is a denominative verb derived from kohen (priest) and occurs 23 times in the Old Testament, almost exclusively in the Piel stem (intensive).</w:t>
      </w:r>
    </w:p>
    <w:p w14:paraId="66D24F8F" w14:textId="77777777" w:rsidR="00635D37" w:rsidRDefault="00635D37">
      <w:r>
        <w:t>• It means:</w:t>
      </w:r>
    </w:p>
    <w:p w14:paraId="033EE823" w14:textId="77777777" w:rsidR="00635D37" w:rsidRDefault="00635D37">
      <w:r>
        <w:t>• To serve or officiate as a priest.</w:t>
      </w:r>
    </w:p>
    <w:p w14:paraId="308D3756" w14:textId="77777777" w:rsidR="00635D37" w:rsidRDefault="00635D37">
      <w:r>
        <w:t>• To minister in a priestly office.</w:t>
      </w:r>
    </w:p>
    <w:p w14:paraId="2FD02558" w14:textId="77777777" w:rsidR="00635D37" w:rsidRDefault="00635D37">
      <w:r>
        <w:t>• To perform priestly duties at the sanctuary or altar.</w:t>
      </w:r>
    </w:p>
    <w:p w14:paraId="480BD241" w14:textId="77777777" w:rsidR="00635D37" w:rsidRDefault="00635D37">
      <w:r>
        <w:t>• It does not refer to generic service (which would be sarath, H8334, or abad, H5647), but specifically to the unique, authorized, and ritualistic service of the Aaronic priesthood.</w:t>
      </w:r>
    </w:p>
    <w:p w14:paraId="47ACDE30" w14:textId="77777777" w:rsidR="00635D37" w:rsidRDefault="00635D37"/>
    <w:p w14:paraId="769E6010" w14:textId="77777777" w:rsidR="00635D37" w:rsidRPr="00635D37" w:rsidRDefault="00635D37">
      <w:pPr>
        <w:rPr>
          <w:b/>
        </w:rPr>
      </w:pPr>
      <w:r w:rsidRPr="00635D37">
        <w:rPr>
          <w:b/>
        </w:rPr>
        <w:t>3. Usage and Word Pictures</w:t>
      </w:r>
    </w:p>
    <w:p w14:paraId="15CF42B0" w14:textId="77777777" w:rsidR="00635D37" w:rsidRDefault="00635D37">
      <w:r>
        <w:t>• In its Piel form, kahan describes the active execution of the priestly office. This includes offering sacrifices, maintaining the tabernacle lamps, burning incense, teaching the Torah, and pronouncing the Aaronic blessing.</w:t>
      </w:r>
    </w:p>
    <w:p w14:paraId="66822624" w14:textId="77777777" w:rsidR="00635D37" w:rsidRDefault="00635D37">
      <w:r>
        <w:t>• Isaiah 61:10 uses a beautiful metaphorical word picture of this verb, where the bridegroom "decks himself with ornaments" (literally, "acts as a priest in wearing a beautiful headdress"). This links kahan with the putting on of beautiful, glorious garments, reminiscent of the "glory and beauty" of the high priest's attire (Exodus 28:2).</w:t>
      </w:r>
    </w:p>
    <w:p w14:paraId="36B88E84" w14:textId="77777777" w:rsidR="00635D37" w:rsidRDefault="00635D37">
      <w:r>
        <w:t>• In the historical books, the word is used to describe both faithful Levites ministering to Yahweh and idolatrous priests officiating at pagan high places, demonstrating that the verb itself denotes the function of priesthood, while the object of worship determines its righteousness.</w:t>
      </w:r>
    </w:p>
    <w:p w14:paraId="75DD4D1B" w14:textId="77777777" w:rsidR="00635D37" w:rsidRDefault="00635D37"/>
    <w:p w14:paraId="58A3CA32" w14:textId="77777777" w:rsidR="00635D37" w:rsidRPr="00635D37" w:rsidRDefault="00635D37">
      <w:pPr>
        <w:rPr>
          <w:b/>
        </w:rPr>
      </w:pPr>
      <w:r w:rsidRPr="00635D37">
        <w:rPr>
          <w:b/>
        </w:rPr>
        <w:t>4. Theological Implications</w:t>
      </w:r>
    </w:p>
    <w:p w14:paraId="2AC129BB" w14:textId="77777777" w:rsidR="00635D37" w:rsidRDefault="00635D37">
      <w:r>
        <w:t>• The Call to Holiness: Priestly ministry (kahan) is impossible without prior consecration. In Exodus 30:30, anointing (masach) and consecration (qadash) must precede the act of ministering (kahan). This establishes that those who minister to a holy God must be set apart by His grace and cleansed by His prescribed means.</w:t>
      </w:r>
    </w:p>
    <w:p w14:paraId="3D6FEA0A" w14:textId="77777777" w:rsidR="00635D37" w:rsidRDefault="00635D37">
      <w:r>
        <w:t>• Mediation and Access: The necessity of a priest reveals that fallen humanity cannot approach God on its own terms. The kohen acts as a bridge. The ultimate theological fulfillment of kahan is found in Jesus Christ, our Great High Priest (Hebrews 4:14), who perfectly fulfilled the priestly office by offering Himself as the final sacrifice and entering the heavenly tabernacle to intercede for us.</w:t>
      </w:r>
    </w:p>
    <w:p w14:paraId="40AD0558" w14:textId="77777777" w:rsidR="00635D37" w:rsidRDefault="00635D37">
      <w:r>
        <w:t>• The Priesthood of All Believers: Under the New Covenant, the privilege of priestly ministry is extended to all believers. We are called a "royal priesthood" (1 Peter 2:9) to offer up spiritual sacrifices acceptable to God through Jesus Christ.</w:t>
      </w:r>
    </w:p>
    <w:p w14:paraId="11B4B20A" w14:textId="77777777" w:rsidR="00635D37" w:rsidRDefault="00635D37"/>
    <w:p w14:paraId="2890BBC6" w14:textId="77777777" w:rsidR="00635D37" w:rsidRPr="00635D37" w:rsidRDefault="00635D37">
      <w:pPr>
        <w:rPr>
          <w:b/>
        </w:rPr>
      </w:pPr>
      <w:r w:rsidRPr="00635D37">
        <w:rPr>
          <w:b/>
        </w:rPr>
        <w:t>5. Contextual Nuance in the Passage</w:t>
      </w:r>
    </w:p>
    <w:p w14:paraId="7CEC2343" w14:textId="77777777" w:rsidR="00635D37" w:rsidRDefault="00635D37">
      <w:r>
        <w:t>• In Exodus 30:30, the instruction to "anoint Aaron and his sons, and consecrate them, that they may minister to Me as priests" occurs in the context of the holy anointing oil. This oil was sacred, unique, and strictly forbidden for common use.</w:t>
      </w:r>
    </w:p>
    <w:p w14:paraId="2E83CAA3" w14:textId="77777777" w:rsidR="00635D37" w:rsidRDefault="00635D37">
      <w:r>
        <w:t>• The placement of this command emphasizes that ministering (kahan) to God requires a divine empowerment and marking. The anointing oil poured on their heads symbolized the Holy Spirit, equipping them for a service they could not perform in their own strength.</w:t>
      </w:r>
    </w:p>
    <w:p w14:paraId="710902F4" w14:textId="77777777" w:rsidR="00635D37" w:rsidRDefault="00635D37">
      <w:r>
        <w:t>• Note the specific phrase "minister to Me." The primary audience of the priest's ministry is not the congregation, but Yahweh Himself. The priest ministers to the Lord first, and out of that primary devotion, the people are served.</w:t>
      </w:r>
    </w:p>
    <w:p w14:paraId="3BF5B3F9" w14:textId="77777777" w:rsidR="00635D37" w:rsidRDefault="00635D37"/>
    <w:p w14:paraId="732B49F7" w14:textId="77777777" w:rsidR="00635D37" w:rsidRPr="00635D37" w:rsidRDefault="00635D37">
      <w:pPr>
        <w:rPr>
          <w:b/>
        </w:rPr>
      </w:pPr>
      <w:r w:rsidRPr="00635D37">
        <w:rPr>
          <w:b/>
        </w:rPr>
        <w:t>6. Key Uses in Other Verses (NKJV)</w:t>
      </w:r>
    </w:p>
    <w:p w14:paraId="4C32A944" w14:textId="77777777" w:rsidR="00635D37" w:rsidRDefault="00635D37">
      <w:r>
        <w:t>• Exodus 28:1 - "Now take Aaron your brother, and his sons with him, from among the children of Israel, that he may minister to Me as priest..."</w:t>
      </w:r>
    </w:p>
    <w:p w14:paraId="2D715139" w14:textId="77777777" w:rsidR="00635D37" w:rsidRDefault="00635D37">
      <w:r>
        <w:t>• Exodus 29:1 - "And this is what you shall do to them to hallow them for ministering to Me as priests..."</w:t>
      </w:r>
    </w:p>
    <w:p w14:paraId="6E67D1B1" w14:textId="77777777" w:rsidR="00635D37" w:rsidRDefault="00635D37">
      <w:r>
        <w:t>• Exodus 40:15 - "...you shall anoint them, as you anointed their father, that they may minister to Me as priests..."</w:t>
      </w:r>
    </w:p>
    <w:p w14:paraId="19A31406" w14:textId="77777777" w:rsidR="00635D37" w:rsidRDefault="00635D37">
      <w:r>
        <w:t>• Leviticus 16:32 - "And the priest, who is anointed and consecrated to minister as priest in his father’s place, shall make atonement..."</w:t>
      </w:r>
    </w:p>
    <w:p w14:paraId="1EBEE957" w14:textId="77777777" w:rsidR="00635D37" w:rsidRDefault="00635D37">
      <w:r>
        <w:t>• Numbers 3:4 - "...Eleazar and Ithamar ministered as priests in the sight of Aaron their father."</w:t>
      </w:r>
    </w:p>
    <w:p w14:paraId="36D3DE17" w14:textId="77777777" w:rsidR="00635D37" w:rsidRDefault="00635D37"/>
    <w:p w14:paraId="715C9E4E" w14:textId="77777777" w:rsidR="00635D37" w:rsidRPr="00635D37" w:rsidRDefault="00635D37">
      <w:pPr>
        <w:rPr>
          <w:b/>
        </w:rPr>
      </w:pPr>
      <w:r w:rsidRPr="00635D37">
        <w:rPr>
          <w:b/>
        </w:rPr>
        <w:t>7. Other Relevant Insights</w:t>
      </w:r>
    </w:p>
    <w:p w14:paraId="068CC956" w14:textId="77777777" w:rsidR="00635D37" w:rsidRDefault="00635D37">
      <w:r>
        <w:t>• The Greek translation of the Old Testament (Septuagint/LXX) consistently translates kahan with the verb hierateuo, which means to perform priestly service. This is the same verb used in Luke 1:8 to describe Zacharias serving in the temple when the angel Gabriel appeared to him.</w:t>
      </w:r>
    </w:p>
    <w:p w14:paraId="78B4D48F" w14:textId="77777777" w:rsidR="00635D37" w:rsidRDefault="00635D37">
      <w:r>
        <w:t>• The absolute exclusivity of the Aaronic priesthood in the Old Testament served as a guard for the holiness of God. When unauthorized individuals attempted to usurp the priestly office (such as King Uzziah in 2 Chronicles 26:16-20), they faced immediate divine judgment. This highlights the weight and gravity of the verb kahan.</w:t>
      </w:r>
    </w:p>
    <w:p w14:paraId="038CC955" w14:textId="77777777" w:rsidR="00635D37" w:rsidRDefault="00635D37"/>
    <w:p w14:paraId="6B5710AF" w14:textId="77777777" w:rsidR="00635D37" w:rsidRPr="00635D37" w:rsidRDefault="00635D37">
      <w:pPr>
        <w:rPr>
          <w:b/>
        </w:rPr>
      </w:pPr>
      <w:r w:rsidRPr="00635D37">
        <w:rPr>
          <w:b/>
        </w:rPr>
        <w:t>8. References</w:t>
      </w:r>
    </w:p>
    <w:p w14:paraId="0AA08A63" w14:textId="77777777" w:rsidR="00635D37" w:rsidRDefault="00635D37">
      <w:r>
        <w:t>• Brown, Francis, S.R. Driver, and Charles A. Briggs. The Brown-Driver-Briggs Hebrew and English Lexicon.</w:t>
      </w:r>
    </w:p>
    <w:p w14:paraId="5C9CB428" w14:textId="77777777" w:rsidR="00635D37" w:rsidRDefault="00635D37">
      <w:r>
        <w:t>• Harris, R. Laird, Gleason L. Archer Jr., and Bruce K. Waltke. Theological Wordbook of the Old Testament.</w:t>
      </w:r>
    </w:p>
    <w:p w14:paraId="70B75CC4" w14:textId="77777777" w:rsidR="00635D37" w:rsidRDefault="00635D37">
      <w:r>
        <w:t>• Koehler, Ludwig, and Walter Baumgartner. The Hebrew and Aramaic Lexicon of the Old Testament.</w:t>
      </w:r>
    </w:p>
    <w:p w14:paraId="1B49762D" w14:textId="77777777" w:rsidR="00635D37" w:rsidRDefault="00635D37">
      <w:r>
        <w:t>• VanGemeren, Willem A., ed. New International Dictionary of Old Testament Theology and Exegesis.</w:t>
      </w:r>
    </w:p>
    <w:p w14:paraId="4C97673F" w14:textId="6C475F42" w:rsidR="004C5552" w:rsidRDefault="00635D3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D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5D37"/>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3FEB"/>
  <w15:chartTrackingRefBased/>
  <w15:docId w15:val="{E2710A20-B3C5-4ED2-95C4-C0FE791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5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5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D37"/>
    <w:rPr>
      <w:rFonts w:eastAsiaTheme="majorEastAsia" w:cstheme="majorBidi"/>
      <w:color w:val="272727" w:themeColor="text1" w:themeTint="D8"/>
    </w:rPr>
  </w:style>
  <w:style w:type="paragraph" w:styleId="Title">
    <w:name w:val="Title"/>
    <w:basedOn w:val="Normal"/>
    <w:next w:val="Normal"/>
    <w:link w:val="TitleChar"/>
    <w:uiPriority w:val="10"/>
    <w:qFormat/>
    <w:rsid w:val="00635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D37"/>
    <w:pPr>
      <w:spacing w:before="160"/>
      <w:jc w:val="center"/>
    </w:pPr>
    <w:rPr>
      <w:i/>
      <w:iCs/>
      <w:color w:val="404040" w:themeColor="text1" w:themeTint="BF"/>
    </w:rPr>
  </w:style>
  <w:style w:type="character" w:customStyle="1" w:styleId="QuoteChar">
    <w:name w:val="Quote Char"/>
    <w:basedOn w:val="DefaultParagraphFont"/>
    <w:link w:val="Quote"/>
    <w:uiPriority w:val="29"/>
    <w:rsid w:val="00635D37"/>
    <w:rPr>
      <w:i/>
      <w:iCs/>
      <w:color w:val="404040" w:themeColor="text1" w:themeTint="BF"/>
    </w:rPr>
  </w:style>
  <w:style w:type="paragraph" w:styleId="ListParagraph">
    <w:name w:val="List Paragraph"/>
    <w:basedOn w:val="Normal"/>
    <w:uiPriority w:val="34"/>
    <w:qFormat/>
    <w:rsid w:val="00635D37"/>
    <w:pPr>
      <w:ind w:left="720"/>
      <w:contextualSpacing/>
    </w:pPr>
  </w:style>
  <w:style w:type="character" w:styleId="IntenseEmphasis">
    <w:name w:val="Intense Emphasis"/>
    <w:basedOn w:val="DefaultParagraphFont"/>
    <w:uiPriority w:val="21"/>
    <w:qFormat/>
    <w:rsid w:val="00635D37"/>
    <w:rPr>
      <w:i/>
      <w:iCs/>
      <w:color w:val="2E74B5" w:themeColor="accent1" w:themeShade="BF"/>
    </w:rPr>
  </w:style>
  <w:style w:type="paragraph" w:styleId="IntenseQuote">
    <w:name w:val="Intense Quote"/>
    <w:basedOn w:val="Normal"/>
    <w:next w:val="Normal"/>
    <w:link w:val="IntenseQuoteChar"/>
    <w:uiPriority w:val="30"/>
    <w:qFormat/>
    <w:rsid w:val="00635D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5D37"/>
    <w:rPr>
      <w:i/>
      <w:iCs/>
      <w:color w:val="2E74B5" w:themeColor="accent1" w:themeShade="BF"/>
    </w:rPr>
  </w:style>
  <w:style w:type="character" w:styleId="IntenseReference">
    <w:name w:val="Intense Reference"/>
    <w:basedOn w:val="DefaultParagraphFont"/>
    <w:uiPriority w:val="32"/>
    <w:qFormat/>
    <w:rsid w:val="00635D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