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23609" w14:textId="77777777" w:rsidR="00A20476" w:rsidRPr="00A20476" w:rsidRDefault="00A20476">
      <w:pPr>
        <w:rPr>
          <w:b/>
        </w:rPr>
      </w:pPr>
      <w:r w:rsidRPr="00A20476">
        <w:rPr>
          <w:b/>
        </w:rPr>
        <w:t>HOLY - ( qodesh , Strong's H6944 )</w:t>
      </w:r>
    </w:p>
    <w:p w14:paraId="754F3231" w14:textId="77777777" w:rsidR="00A20476" w:rsidRDefault="00A20476">
      <w:r w:rsidRPr="00A20476">
        <w:rPr>
          <w:b/>
        </w:rPr>
        <w:t>Summary:</w:t>
      </w:r>
    </w:p>
    <w:p w14:paraId="7BA4C067" w14:textId="77777777" w:rsidR="00A20476" w:rsidRDefault="00A20476">
      <w:r>
        <w:t>The Hebrew word qodesh refers to holiness, sacredness, or a set-apart state of consecration. Derived from a root meaning to cut or separate, it denotes that which is fundamentally distinct from the common, ordinary, or profane. In Exodus 30:32, qodesh describes the sacred anointing oil, designating it as exclusively reserved for Yahweh's service. Because it belongs entirely to the holy God, any unauthorized imitation or common use of this oil is strictly forbidden, highlighting the absolute boundary between the Creator and the creation.</w:t>
      </w:r>
    </w:p>
    <w:p w14:paraId="21250E7F" w14:textId="77777777" w:rsidR="00A20476" w:rsidRDefault="00A20476"/>
    <w:p w14:paraId="01596900" w14:textId="77777777" w:rsidR="00A20476" w:rsidRDefault="00A20476">
      <w:r w:rsidRPr="00A20476">
        <w:rPr>
          <w:b/>
        </w:rPr>
        <w:t>Full Study:</w:t>
      </w:r>
    </w:p>
    <w:p w14:paraId="3AD588AF" w14:textId="77777777" w:rsidR="00A20476" w:rsidRDefault="00A20476"/>
    <w:p w14:paraId="119E20CC" w14:textId="77777777" w:rsidR="00A20476" w:rsidRPr="00A20476" w:rsidRDefault="00A20476">
      <w:pPr>
        <w:rPr>
          <w:b/>
        </w:rPr>
      </w:pPr>
      <w:r w:rsidRPr="00A20476">
        <w:rPr>
          <w:b/>
        </w:rPr>
        <w:t xml:space="preserve"> 1. Word Picture / Background</w:t>
      </w:r>
    </w:p>
    <w:p w14:paraId="70BA146E" w14:textId="77777777" w:rsidR="00A20476" w:rsidRDefault="00A20476">
      <w:r>
        <w:t>The root of qodesh is closely related to the Semitic concept of cutting, dividing, or separating. The underlying word picture is that of drawing a boundary line around an object, person, or space, lifting it out of the realm of ordinary human use, and dedicating it entirely to the divine. Historically, this concept of separation is not merely negative (being separated from the unclean) but highly positive (being separated to God for His exclusive, glorious use). When something is designated as qodesh, it is claimed by God as His unique possession, marked by His presence, and protected from defilement.</w:t>
      </w:r>
    </w:p>
    <w:p w14:paraId="2373A3FE" w14:textId="77777777" w:rsidR="00A20476" w:rsidRDefault="00A20476"/>
    <w:p w14:paraId="57834B5C" w14:textId="77777777" w:rsidR="00A20476" w:rsidRPr="00A20476" w:rsidRDefault="00A20476">
      <w:pPr>
        <w:rPr>
          <w:b/>
        </w:rPr>
      </w:pPr>
      <w:r w:rsidRPr="00A20476">
        <w:rPr>
          <w:b/>
        </w:rPr>
        <w:t xml:space="preserve"> 2. Meaning / Lexical Definition</w:t>
      </w:r>
    </w:p>
    <w:p w14:paraId="272642AE" w14:textId="77777777" w:rsidR="00A20476" w:rsidRDefault="00A20476">
      <w:r>
        <w:t>• Qodesh is a masculine noun meaning "holiness," "sacredness," "consecration," or "a holy thing." Although English translations often render it as an adjective ("holy") for readability, the Hebrew text uses the noun to emphasize the essential quality of the object. It refers to the state of being consecrated and set apart from profane or common utility. The term stands in direct opposition to chol (the common or profane) and tame (the unclean). It describes anything that has been ceremonially transferred out of the realm of human commerce and ownership into the realm of divine ownership.</w:t>
      </w:r>
    </w:p>
    <w:p w14:paraId="77B4BFF2" w14:textId="77777777" w:rsidR="00A20476" w:rsidRDefault="00A20476"/>
    <w:p w14:paraId="397AE3E7" w14:textId="77777777" w:rsidR="00A20476" w:rsidRPr="00A20476" w:rsidRDefault="00A20476">
      <w:pPr>
        <w:rPr>
          <w:b/>
        </w:rPr>
      </w:pPr>
      <w:r w:rsidRPr="00A20476">
        <w:rPr>
          <w:b/>
        </w:rPr>
        <w:t xml:space="preserve"> 3. Usage and Word Pictures</w:t>
      </w:r>
    </w:p>
    <w:p w14:paraId="3FFFD052" w14:textId="77777777" w:rsidR="00A20476" w:rsidRDefault="00A20476">
      <w:r>
        <w:t>Throughout the Old Testament, qodesh is used to describe:</w:t>
      </w:r>
    </w:p>
    <w:p w14:paraId="2BBC3920" w14:textId="77777777" w:rsidR="00A20476" w:rsidRDefault="00A20476">
      <w:r>
        <w:t>• Sacred Spaces: The sanctuary is called the "Holy Place" (qodesh) or the "Most Holy Place" (qodesh qodashim).</w:t>
      </w:r>
    </w:p>
    <w:p w14:paraId="61DAE4CC" w14:textId="77777777" w:rsidR="00A20476" w:rsidRDefault="00A20476">
      <w:r>
        <w:t>• Sacred Times: The Sabbath day and appointed feasts are consecrated times of rest.</w:t>
      </w:r>
    </w:p>
    <w:p w14:paraId="7C11E502" w14:textId="77777777" w:rsidR="00A20476" w:rsidRDefault="00A20476">
      <w:r>
        <w:t>• Sacred Objects: Priestly garments, the showbread, sacrifices, and the anointing oil are all classified as qodesh.</w:t>
      </w:r>
    </w:p>
    <w:p w14:paraId="6FA70E43" w14:textId="77777777" w:rsidR="00A20476" w:rsidRDefault="00A20476">
      <w:r>
        <w:t>• The Divine Character: God Himself is the ultimate source of all qodesh.</w:t>
      </w:r>
    </w:p>
    <w:p w14:paraId="4EF24C73" w14:textId="77777777" w:rsidR="00A20476" w:rsidRDefault="00A20476"/>
    <w:p w14:paraId="659C258F" w14:textId="77777777" w:rsidR="00A20476" w:rsidRDefault="00A20476">
      <w:r>
        <w:t>The word picture of qodesh in the tabernacle liturgy is one of concentric circles of holiness. As one moves inward toward the Ark of the Covenant, the degree of qodesh increases, requiring stricter cleansing, more specific priestly lineage, and greater boundary protections.</w:t>
      </w:r>
    </w:p>
    <w:p w14:paraId="39044425" w14:textId="77777777" w:rsidR="00A20476" w:rsidRDefault="00A20476"/>
    <w:p w14:paraId="537123E5" w14:textId="77777777" w:rsidR="00A20476" w:rsidRPr="00A20476" w:rsidRDefault="00A20476">
      <w:pPr>
        <w:rPr>
          <w:b/>
        </w:rPr>
      </w:pPr>
      <w:r w:rsidRPr="00A20476">
        <w:rPr>
          <w:b/>
        </w:rPr>
        <w:t xml:space="preserve"> 4. Theological Implications</w:t>
      </w:r>
    </w:p>
    <w:p w14:paraId="39E9FFB6" w14:textId="77777777" w:rsidR="00A20476" w:rsidRDefault="00A20476">
      <w:r>
        <w:t>Holiness is the preeminent attribute of God. He is the "Holy One" (Qadosh), and His presence is what makes any place or object holy. Things do not possess intrinsic holiness; they derive their holiness solely from their relationship and dedication to Yahweh. The strict regulations surrounding qodesh items teach God's people that approaching Him requires reverence, purification, and absolute obedience to His boundaries. It guards the majesty and transcendence of God, reminding the covenant community that He cannot be treated as common, ordinary, or casual.</w:t>
      </w:r>
    </w:p>
    <w:p w14:paraId="67AE8A6F" w14:textId="77777777" w:rsidR="00A20476" w:rsidRDefault="00A20476"/>
    <w:p w14:paraId="119BA639" w14:textId="77777777" w:rsidR="00A20476" w:rsidRPr="00A20476" w:rsidRDefault="00A20476">
      <w:pPr>
        <w:rPr>
          <w:b/>
        </w:rPr>
      </w:pPr>
      <w:r w:rsidRPr="00A20476">
        <w:rPr>
          <w:b/>
        </w:rPr>
        <w:t xml:space="preserve"> 5. Contextual Nuance in the Passage</w:t>
      </w:r>
    </w:p>
    <w:p w14:paraId="183C3F1F" w14:textId="77777777" w:rsidR="00A20476" w:rsidRDefault="00A20476">
      <w:r>
        <w:t xml:space="preserve">In Exodus 30:32, qodesh is used twice to describe the holy anointing oil: "It is holy, and it shall be holy to you." The immediate context is the strict prohibition against replicating this specific recipe of liquid myrrh, sweet-smelling cinnamon, sweet cane, cassia, and olive oil for personal cosmetic use, or pouring it upon an ordinary person (a non-priest). </w:t>
      </w:r>
    </w:p>
    <w:p w14:paraId="067911C9" w14:textId="77777777" w:rsidR="00A20476" w:rsidRDefault="00A20476"/>
    <w:p w14:paraId="78BAD0B9" w14:textId="77777777" w:rsidR="00A20476" w:rsidRDefault="00A20476">
      <w:r>
        <w:t>The dual emphasis of qodesh here establishes both an objective status and a subjective realization:</w:t>
      </w:r>
    </w:p>
    <w:p w14:paraId="782D4F6C" w14:textId="77777777" w:rsidR="00A20476" w:rsidRDefault="00A20476">
      <w:r>
        <w:t>• "It is holy" declares its objective status. God has claimed this oil; it belongs to Him and is saturated with His set-apart purpose.</w:t>
      </w:r>
    </w:p>
    <w:p w14:paraId="0B01E425" w14:textId="77777777" w:rsidR="00A20476" w:rsidRDefault="00A20476">
      <w:r>
        <w:t>• "It shall be holy to you" demands a subjective response from the people. The Israelites must treat it as holy in their daily practice by respecting the boundaries God placed around it.</w:t>
      </w:r>
    </w:p>
    <w:p w14:paraId="49BDEB19" w14:textId="77777777" w:rsidR="00A20476" w:rsidRDefault="00A20476"/>
    <w:p w14:paraId="27BDD2EC" w14:textId="77777777" w:rsidR="00A20476" w:rsidRDefault="00A20476">
      <w:r>
        <w:t>To copy the formula or use it commonly was to treat the sacred as profane, an act of rebellion carrying the severe penalty of being "cut off" from the covenant community (Exodus 30:33).</w:t>
      </w:r>
    </w:p>
    <w:p w14:paraId="27413478" w14:textId="77777777" w:rsidR="00A20476" w:rsidRDefault="00A20476"/>
    <w:p w14:paraId="461AFBD2" w14:textId="77777777" w:rsidR="00A20476" w:rsidRPr="00A20476" w:rsidRDefault="00A20476">
      <w:pPr>
        <w:rPr>
          <w:b/>
        </w:rPr>
      </w:pPr>
      <w:r w:rsidRPr="00A20476">
        <w:rPr>
          <w:b/>
        </w:rPr>
        <w:t xml:space="preserve"> 6. Key Uses in Other Verses (NKJV)</w:t>
      </w:r>
    </w:p>
    <w:p w14:paraId="5E62BB4D" w14:textId="77777777" w:rsidR="00A20476" w:rsidRDefault="00A20476">
      <w:r>
        <w:t>• Exodus 3:5 - "Then He said, 'Do not draw near this place. Take your sandals off your feet, for the place where you stand is holy ground.'"</w:t>
      </w:r>
    </w:p>
    <w:p w14:paraId="1A755763" w14:textId="77777777" w:rsidR="00A20476" w:rsidRDefault="00A20476">
      <w:r>
        <w:t>• Exodus 28:2 - "And you shall make holy garments for Aaron your brother, for glory and for beauty."</w:t>
      </w:r>
    </w:p>
    <w:p w14:paraId="0298E10B" w14:textId="77777777" w:rsidR="00A20476" w:rsidRDefault="00A20476">
      <w:r>
        <w:t>• Leviticus 27:30 - "And all the tithe of the land, whether of the seed of the land or of the fruit of the tree, is the LORD’s. It is holy to the LORD."</w:t>
      </w:r>
    </w:p>
    <w:p w14:paraId="5729D7B5" w14:textId="77777777" w:rsidR="00A20476" w:rsidRDefault="00A20476">
      <w:r>
        <w:t>• Psalm 29:2 - "Give unto the LORD the glory due to His name; Worship the LORD in the beauty of holiness."</w:t>
      </w:r>
    </w:p>
    <w:p w14:paraId="27DCF2BB" w14:textId="77777777" w:rsidR="00A20476" w:rsidRDefault="00A20476"/>
    <w:p w14:paraId="031384AD" w14:textId="77777777" w:rsidR="00A20476" w:rsidRPr="00A20476" w:rsidRDefault="00A20476">
      <w:pPr>
        <w:rPr>
          <w:b/>
        </w:rPr>
      </w:pPr>
      <w:r w:rsidRPr="00A20476">
        <w:rPr>
          <w:b/>
        </w:rPr>
        <w:t xml:space="preserve"> 7. Other Relevant Insights</w:t>
      </w:r>
    </w:p>
    <w:p w14:paraId="1372A203" w14:textId="77777777" w:rsidR="00A20476" w:rsidRDefault="00A20476">
      <w:r>
        <w:t>The holy anointing oil prefigures the ultimate "Anointed One"—the Messiah (Hebrew: Mashiach), who was uniquely set apart (qodesh) and empowered by the Holy Spirit for His redemptive mission. In the New Testament, believers are anointed with the Holy Spirit (1 John 2:20) and are designated as "saints" (Greek: hagioi, the linguistic equivalent of qodesh). Just as the anointing oil was to be kept strictly separate from common use, the believer's life is to be kept separate from the corruptive patterns of the world, dedicated exclusively to the worship and service of God.</w:t>
      </w:r>
    </w:p>
    <w:p w14:paraId="271FECBD" w14:textId="77777777" w:rsidR="00A20476" w:rsidRDefault="00A20476"/>
    <w:p w14:paraId="6EF295D2" w14:textId="77777777" w:rsidR="00A20476" w:rsidRPr="00A20476" w:rsidRDefault="00A20476">
      <w:pPr>
        <w:rPr>
          <w:b/>
        </w:rPr>
      </w:pPr>
      <w:r w:rsidRPr="00A20476">
        <w:rPr>
          <w:b/>
        </w:rPr>
        <w:t xml:space="preserve"> 8. References</w:t>
      </w:r>
    </w:p>
    <w:p w14:paraId="73082E85" w14:textId="77777777" w:rsidR="00A20476" w:rsidRDefault="00A20476">
      <w:r>
        <w:t>• Brown, Francis, S.R. Driver, and Charles A. Briggs. Brown-Driver-Briggs Hebrew and English Lexicon.</w:t>
      </w:r>
    </w:p>
    <w:p w14:paraId="0706D17B" w14:textId="77777777" w:rsidR="00A20476" w:rsidRDefault="00A20476">
      <w:r>
        <w:t>• Harris, R. Laird, Gleason L. Archer Jr., and Bruce K. Waltke. Theological Wordbook of the Old Testament.</w:t>
      </w:r>
    </w:p>
    <w:p w14:paraId="5D8645DC" w14:textId="77777777" w:rsidR="00A20476" w:rsidRDefault="00A20476">
      <w:r>
        <w:t>• VanGemeren, Willem A., ed. New International Dictionary of Old Testament Theology and Exegesis.</w:t>
      </w:r>
    </w:p>
    <w:p w14:paraId="56D26F3A" w14:textId="77777777" w:rsidR="00A20476" w:rsidRDefault="00A20476">
      <w:r>
        <w:t>• Vine, W.E. Vine's Complete Expository Dictionary of Old and New Testament Words.</w:t>
      </w:r>
    </w:p>
    <w:p w14:paraId="628B3F01" w14:textId="6201F9EF" w:rsidR="004C5552" w:rsidRDefault="00A20476">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7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2047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B6728"/>
  <w15:chartTrackingRefBased/>
  <w15:docId w15:val="{735D75C4-0318-4FED-921E-1C224A9AE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0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0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476"/>
    <w:rPr>
      <w:rFonts w:eastAsiaTheme="majorEastAsia" w:cstheme="majorBidi"/>
      <w:color w:val="272727" w:themeColor="text1" w:themeTint="D8"/>
    </w:rPr>
  </w:style>
  <w:style w:type="paragraph" w:styleId="Title">
    <w:name w:val="Title"/>
    <w:basedOn w:val="Normal"/>
    <w:next w:val="Normal"/>
    <w:link w:val="TitleChar"/>
    <w:uiPriority w:val="10"/>
    <w:qFormat/>
    <w:rsid w:val="00A20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476"/>
    <w:pPr>
      <w:spacing w:before="160"/>
      <w:jc w:val="center"/>
    </w:pPr>
    <w:rPr>
      <w:i/>
      <w:iCs/>
      <w:color w:val="404040" w:themeColor="text1" w:themeTint="BF"/>
    </w:rPr>
  </w:style>
  <w:style w:type="character" w:customStyle="1" w:styleId="QuoteChar">
    <w:name w:val="Quote Char"/>
    <w:basedOn w:val="DefaultParagraphFont"/>
    <w:link w:val="Quote"/>
    <w:uiPriority w:val="29"/>
    <w:rsid w:val="00A20476"/>
    <w:rPr>
      <w:i/>
      <w:iCs/>
      <w:color w:val="404040" w:themeColor="text1" w:themeTint="BF"/>
    </w:rPr>
  </w:style>
  <w:style w:type="paragraph" w:styleId="ListParagraph">
    <w:name w:val="List Paragraph"/>
    <w:basedOn w:val="Normal"/>
    <w:uiPriority w:val="34"/>
    <w:qFormat/>
    <w:rsid w:val="00A20476"/>
    <w:pPr>
      <w:ind w:left="720"/>
      <w:contextualSpacing/>
    </w:pPr>
  </w:style>
  <w:style w:type="character" w:styleId="IntenseEmphasis">
    <w:name w:val="Intense Emphasis"/>
    <w:basedOn w:val="DefaultParagraphFont"/>
    <w:uiPriority w:val="21"/>
    <w:qFormat/>
    <w:rsid w:val="00A20476"/>
    <w:rPr>
      <w:i/>
      <w:iCs/>
      <w:color w:val="2E74B5" w:themeColor="accent1" w:themeShade="BF"/>
    </w:rPr>
  </w:style>
  <w:style w:type="paragraph" w:styleId="IntenseQuote">
    <w:name w:val="Intense Quote"/>
    <w:basedOn w:val="Normal"/>
    <w:next w:val="Normal"/>
    <w:link w:val="IntenseQuoteChar"/>
    <w:uiPriority w:val="30"/>
    <w:qFormat/>
    <w:rsid w:val="00A204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0476"/>
    <w:rPr>
      <w:i/>
      <w:iCs/>
      <w:color w:val="2E74B5" w:themeColor="accent1" w:themeShade="BF"/>
    </w:rPr>
  </w:style>
  <w:style w:type="character" w:styleId="IntenseReference">
    <w:name w:val="Intense Reference"/>
    <w:basedOn w:val="DefaultParagraphFont"/>
    <w:uiPriority w:val="32"/>
    <w:qFormat/>
    <w:rsid w:val="00A204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