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E4EF" w14:textId="77777777" w:rsidR="00F30978" w:rsidRPr="00F30978" w:rsidRDefault="00F30978">
      <w:pPr>
        <w:rPr>
          <w:b/>
        </w:rPr>
      </w:pPr>
      <w:r w:rsidRPr="00F30978">
        <w:rPr>
          <w:b/>
        </w:rPr>
        <w:t>OUTSIDER - ( zar , Strong's H2114 )</w:t>
      </w:r>
    </w:p>
    <w:p w14:paraId="4F07DD87" w14:textId="77777777" w:rsidR="00F30978" w:rsidRDefault="00F30978">
      <w:r w:rsidRPr="00F30978">
        <w:rPr>
          <w:b/>
        </w:rPr>
        <w:t>Summary:</w:t>
      </w:r>
    </w:p>
    <w:p w14:paraId="6941D129" w14:textId="77777777" w:rsidR="00F30978" w:rsidRDefault="00F30978">
      <w:r>
        <w:t>The Hebrew word zar refers to someone who is unauthorized, foreign, or outside of a specific covenantal or priestly boundary. In the context of tabernacle worship, an "outsider" is not necessarily a foreigner, but any person who is not a consecrated priest of the line of Aaron. In Exodus 30:33, the term warns against treating the sacred anointing oil as common by applying it to anyone outside the priesthood, emphasizing the absolute holiness of God and the strict boundaries separating the sacred from the profane.</w:t>
      </w:r>
    </w:p>
    <w:p w14:paraId="7035C084" w14:textId="77777777" w:rsidR="00F30978" w:rsidRDefault="00F30978"/>
    <w:p w14:paraId="58EAA2F4" w14:textId="77777777" w:rsidR="00F30978" w:rsidRDefault="00F30978">
      <w:r w:rsidRPr="00F30978">
        <w:rPr>
          <w:b/>
        </w:rPr>
        <w:t>Full Study:</w:t>
      </w:r>
    </w:p>
    <w:p w14:paraId="3D312B5C" w14:textId="77777777" w:rsidR="00F30978" w:rsidRDefault="00F30978"/>
    <w:p w14:paraId="54F0FA47" w14:textId="77777777" w:rsidR="00F30978" w:rsidRPr="00F30978" w:rsidRDefault="00F30978">
      <w:pPr>
        <w:rPr>
          <w:b/>
        </w:rPr>
      </w:pPr>
      <w:r w:rsidRPr="00F30978">
        <w:rPr>
          <w:b/>
        </w:rPr>
        <w:t xml:space="preserve"> 1. Word Picture / Background</w:t>
      </w:r>
    </w:p>
    <w:p w14:paraId="6E02E11E" w14:textId="77777777" w:rsidR="00F30978" w:rsidRDefault="00F30978">
      <w:r>
        <w:t>The word zar derives from the root zur, which carries the primary meaning of turning aside, departing, or becoming estranged. Historically and etymologically, the word evokes the picture of someone who has turned away from a path, community, or household, thereby becoming a stranger or an outsider. It does not merely describe a geographic foreigner, but someone who is unauthorized or stands outside a specific relationship, covenant, or functional role.</w:t>
      </w:r>
    </w:p>
    <w:p w14:paraId="6632DF62" w14:textId="77777777" w:rsidR="00F30978" w:rsidRDefault="00F30978"/>
    <w:p w14:paraId="3B6CB5AB" w14:textId="77777777" w:rsidR="00F30978" w:rsidRPr="00F30978" w:rsidRDefault="00F30978">
      <w:pPr>
        <w:rPr>
          <w:b/>
        </w:rPr>
      </w:pPr>
      <w:r w:rsidRPr="00F30978">
        <w:rPr>
          <w:b/>
        </w:rPr>
        <w:t xml:space="preserve"> 2. Meaning / Lexical Definition</w:t>
      </w:r>
    </w:p>
    <w:p w14:paraId="2081DF0B" w14:textId="77777777" w:rsidR="00F30978" w:rsidRDefault="00F30978">
      <w:r>
        <w:t>The term zar designates a stranger, outsider, or unauthorized person. The word operates in several distinct spheres of meaning:</w:t>
      </w:r>
    </w:p>
    <w:p w14:paraId="6C5C3DED" w14:textId="77777777" w:rsidR="00F30978" w:rsidRDefault="00F30978">
      <w:r>
        <w:t>• The Priestly/Cultic Sphere: An "outsider" is anyone who does not belong to the Aaronic priesthood. Even a common Israelite, though part of the covenant nation, is considered a zar in relation to sanctuary duties and sacred items.</w:t>
      </w:r>
    </w:p>
    <w:p w14:paraId="53A1F72B" w14:textId="77777777" w:rsidR="00F30978" w:rsidRDefault="00F30978">
      <w:r>
        <w:t>• The Social Sphere: A person who is outside of a specific family unit, such as a stranger to a household or a non-relative.</w:t>
      </w:r>
    </w:p>
    <w:p w14:paraId="533080E7" w14:textId="77777777" w:rsidR="00F30978" w:rsidRDefault="00F30978">
      <w:r>
        <w:t>• The National Sphere: A foreigner or alien from another country, though other Hebrew terms (such as ger or nokri) are more frequently used for this.</w:t>
      </w:r>
    </w:p>
    <w:p w14:paraId="4B4F98A3" w14:textId="77777777" w:rsidR="00F30978" w:rsidRDefault="00F30978">
      <w:r>
        <w:t>• The Moral/Spiritual Sphere: A person who has turned aside from Yahweh to follow false gods, leading to the concept of "strange" (zar) worship or "foreign" gods.</w:t>
      </w:r>
    </w:p>
    <w:p w14:paraId="4C52F3D6" w14:textId="77777777" w:rsidR="00F30978" w:rsidRDefault="00F30978"/>
    <w:p w14:paraId="1D14ED59" w14:textId="77777777" w:rsidR="00F30978" w:rsidRPr="00F30978" w:rsidRDefault="00F30978">
      <w:pPr>
        <w:rPr>
          <w:b/>
        </w:rPr>
      </w:pPr>
      <w:r w:rsidRPr="00F30978">
        <w:rPr>
          <w:b/>
        </w:rPr>
        <w:t xml:space="preserve"> 3. Usage and Word Pictures</w:t>
      </w:r>
    </w:p>
    <w:p w14:paraId="5318895A" w14:textId="77777777" w:rsidR="00F30978" w:rsidRDefault="00F30978">
      <w:r>
        <w:t>In the Pentateuch, zar frequently conveys the danger of encroachment upon the holy. The tabernacle was the earthly dwelling place of God's presence, requiring absolute purity and adherence to divine protocols.</w:t>
      </w:r>
    </w:p>
    <w:p w14:paraId="71630B78" w14:textId="77777777" w:rsidR="00F30978" w:rsidRDefault="00F30978">
      <w:r>
        <w:t>• The root zur implies a boundary that has been crossed. To be a zar is to stand on the wrong side of a divinely drawn line.</w:t>
      </w:r>
    </w:p>
    <w:p w14:paraId="00E50EEE" w14:textId="77777777" w:rsidR="00F30978" w:rsidRDefault="00F30978">
      <w:r>
        <w:t>• The term is closely linked to "strange fire" (esh zarah), which Aaron’s sons Nadab and Abihu offered before the Lord (Leviticus 10:1). This fire was "strange" because it was unauthorized and did not originate from the altar of burnt offering.</w:t>
      </w:r>
    </w:p>
    <w:p w14:paraId="48C4BE6B" w14:textId="77777777" w:rsidR="00F30978" w:rsidRDefault="00F30978">
      <w:r>
        <w:t>• Unlike the ger (a resident alien who could assimilate into Israelite worship and life), the zar in priestly contexts remains permanently excluded from holy duties, regardless of their sincerity or ethnic background.</w:t>
      </w:r>
    </w:p>
    <w:p w14:paraId="62AC62E4" w14:textId="77777777" w:rsidR="00F30978" w:rsidRDefault="00F30978"/>
    <w:p w14:paraId="54C7724A" w14:textId="77777777" w:rsidR="00F30978" w:rsidRPr="00F30978" w:rsidRDefault="00F30978">
      <w:pPr>
        <w:rPr>
          <w:b/>
        </w:rPr>
      </w:pPr>
      <w:r w:rsidRPr="00F30978">
        <w:rPr>
          <w:b/>
        </w:rPr>
        <w:t xml:space="preserve"> 4. Theological Implications</w:t>
      </w:r>
    </w:p>
    <w:p w14:paraId="3F3A9E51" w14:textId="77777777" w:rsidR="00F30978" w:rsidRDefault="00F30978">
      <w:r>
        <w:t>The prohibition against the zar contacting holy things highlights the absolute distinction between the Creator and the creation, the holy and the common.</w:t>
      </w:r>
    </w:p>
    <w:p w14:paraId="2908D692" w14:textId="77777777" w:rsidR="00F30978" w:rsidRDefault="00F30978">
      <w:r>
        <w:t>• Holiness and Separation: God’s holiness is dangerous to fallen humanity. Boundaries were not established to keep people away out of arbitrariness, but to protect them from the consuming fire of God’s glory.</w:t>
      </w:r>
    </w:p>
    <w:p w14:paraId="010F1E33" w14:textId="77777777" w:rsidR="00F30978" w:rsidRDefault="00F30978">
      <w:r>
        <w:t>• Divine Authorization: Human initiative cannot dictate how God is approached. God alone defines the terms, the personnel, and the elements of worship.</w:t>
      </w:r>
    </w:p>
    <w:p w14:paraId="17640F7F" w14:textId="77777777" w:rsidR="00F30978" w:rsidRDefault="00F30978">
      <w:r>
        <w:t>• Typological Fulfillment: The exclusive status of the Aaronic priests prefigures the unique, exclusive mediatorial role of Jesus Christ. Only the anointed Mediator can enter the holy place on behalf of the people. Under the New Covenant, believers are no longer "outsiders" but have been brought near through the blood of Christ, receiving the anointing of the Holy Spirit (1 John 2:20; Ephesians 2:19).</w:t>
      </w:r>
    </w:p>
    <w:p w14:paraId="17E7FC08" w14:textId="77777777" w:rsidR="00F30978" w:rsidRDefault="00F30978"/>
    <w:p w14:paraId="0DCD67A8" w14:textId="77777777" w:rsidR="00F30978" w:rsidRPr="00F30978" w:rsidRDefault="00F30978">
      <w:pPr>
        <w:rPr>
          <w:b/>
        </w:rPr>
      </w:pPr>
      <w:r w:rsidRPr="00F30978">
        <w:rPr>
          <w:b/>
        </w:rPr>
        <w:t xml:space="preserve"> 5. Contextual Nuance in the Passage</w:t>
      </w:r>
    </w:p>
    <w:p w14:paraId="7C0AAD09" w14:textId="77777777" w:rsidR="00F30978" w:rsidRDefault="00F30978">
      <w:r>
        <w:t>In Exodus 30:33, the target word zar refers specifically to anyone who is not an ordained priest of Aaron's line. The passage outlines the recipe for the holy anointing oil, which was reserved exclusively for consecrating the tabernacle, its furnishings, and the priests.</w:t>
      </w:r>
    </w:p>
    <w:p w14:paraId="44B2010E" w14:textId="77777777" w:rsidR="00F30978" w:rsidRDefault="00F30978">
      <w:r>
        <w:t>• Applying this unique, holy formula to an "outsider" (a non-priest) was a capital offense, carrying the penalty of being "cut off" (karet) from the community.</w:t>
      </w:r>
    </w:p>
    <w:p w14:paraId="7C56117A" w14:textId="77777777" w:rsidR="00F30978" w:rsidRDefault="00F30978">
      <w:r>
        <w:t>• This restriction guarded the sacredness of the anointing oil. To use it on an ordinary person would secularize what belonged exclusively to Yahweh. It emphasizes that the Holy Spirit's anointing (symbolized by the oil) is sovereignly given for divine service and must not be counterfeited or treated as common.</w:t>
      </w:r>
    </w:p>
    <w:p w14:paraId="717F9C52" w14:textId="77777777" w:rsidR="00F30978" w:rsidRDefault="00F30978"/>
    <w:p w14:paraId="698D9A80" w14:textId="77777777" w:rsidR="00F30978" w:rsidRPr="00F30978" w:rsidRDefault="00F30978">
      <w:pPr>
        <w:rPr>
          <w:b/>
        </w:rPr>
      </w:pPr>
      <w:r w:rsidRPr="00F30978">
        <w:rPr>
          <w:b/>
        </w:rPr>
        <w:t xml:space="preserve"> 6. Key Uses in Other Verses (NKJV)</w:t>
      </w:r>
    </w:p>
    <w:p w14:paraId="2412AFC2" w14:textId="77777777" w:rsidR="00F30978" w:rsidRDefault="00F30978">
      <w:r>
        <w:t>• Exodus 29:33 - "They shall eat those things with which the atonement was made, to consecrate and to sanctify them; but an outsider shall not eat them, because they are holy."</w:t>
      </w:r>
    </w:p>
    <w:p w14:paraId="606281CC" w14:textId="77777777" w:rsidR="00F30978" w:rsidRDefault="00F30978">
      <w:r>
        <w:t>• Leviticus 22:10 - "No outsider shall eat the holy offering; one who dwells with the priest, or a hired servant, shall not eat the holy thing."</w:t>
      </w:r>
    </w:p>
    <w:p w14:paraId="033A280C" w14:textId="77777777" w:rsidR="00F30978" w:rsidRDefault="00F30978">
      <w:r>
        <w:t>• Numbers 1:51 - "And when the tabernacle is to go forward, the Levites shall take it down; and when the tabernacle is to be pitched, the Levites shall set it up. The outsider who comes near shall be put to death."</w:t>
      </w:r>
    </w:p>
    <w:p w14:paraId="3B044EBA" w14:textId="77777777" w:rsidR="00F30978" w:rsidRDefault="00F30978">
      <w:r>
        <w:t>• Numbers 3:10 - "So you shall appoint Aaron and his sons, and they shall attend to their priesthood; but the outsider who comes near shall be put to death."</w:t>
      </w:r>
    </w:p>
    <w:p w14:paraId="30D466A6" w14:textId="77777777" w:rsidR="00F30978" w:rsidRDefault="00F30978">
      <w:r>
        <w:t>• Numbers 16:40 - "...to be a memorial to the children of Israel that no outsider, who is not a descendant of Aaron, should come near to offer incense before the Lord, lest he become like Korah and his companions, as the Lord had said to him through Moses."</w:t>
      </w:r>
    </w:p>
    <w:p w14:paraId="4D6473EE" w14:textId="77777777" w:rsidR="00F30978" w:rsidRDefault="00F30978"/>
    <w:p w14:paraId="685DA2EB" w14:textId="77777777" w:rsidR="00F30978" w:rsidRPr="00F30978" w:rsidRDefault="00F30978">
      <w:pPr>
        <w:rPr>
          <w:b/>
        </w:rPr>
      </w:pPr>
      <w:r w:rsidRPr="00F30978">
        <w:rPr>
          <w:b/>
        </w:rPr>
        <w:t xml:space="preserve"> 7. Other Relevant Insights</w:t>
      </w:r>
    </w:p>
    <w:p w14:paraId="2C87EBF2" w14:textId="77777777" w:rsidR="00F30978" w:rsidRDefault="00F30978">
      <w:r>
        <w:t>The severe penalty associated with the encroachment of an "outsider" is dramatically illustrated in the rebellion of Korah (Numbers 16). Korah, though a Levite, was an "outsider" to the Aaronic priesthood. His attempt to usurp the priestly role of offering incense resulted in immediate divine judgment. This historical event reinforced the absolute boundary marked by the word zar.</w:t>
      </w:r>
    </w:p>
    <w:p w14:paraId="6A99E8E1" w14:textId="77777777" w:rsidR="00F30978" w:rsidRDefault="00F30978"/>
    <w:p w14:paraId="281B1CBD" w14:textId="77777777" w:rsidR="00F30978" w:rsidRPr="00F30978" w:rsidRDefault="00F30978">
      <w:pPr>
        <w:rPr>
          <w:b/>
        </w:rPr>
      </w:pPr>
      <w:r w:rsidRPr="00F30978">
        <w:rPr>
          <w:b/>
        </w:rPr>
        <w:t xml:space="preserve"> 8. References</w:t>
      </w:r>
    </w:p>
    <w:p w14:paraId="79EE1F8A" w14:textId="77777777" w:rsidR="00F30978" w:rsidRDefault="00F30978">
      <w:r>
        <w:t>• Brown, Driver, and Briggs. Hebrew and English Lexicon of the Old Testament.</w:t>
      </w:r>
    </w:p>
    <w:p w14:paraId="20A71A8B" w14:textId="77777777" w:rsidR="00F30978" w:rsidRDefault="00F30978">
      <w:r>
        <w:t>• Harris, R. Laird, Gleason L. Archer Jr., and Bruce K. Waltke. Theological Wordbook of the Old Testament.</w:t>
      </w:r>
    </w:p>
    <w:p w14:paraId="25BEE3F2" w14:textId="77777777" w:rsidR="00F30978" w:rsidRDefault="00F30978">
      <w:r>
        <w:t>• Koehler, Ludwig, and Walter Baumgartner. The Hebrew and Aramaic Lexicon of the Old Testament.</w:t>
      </w:r>
    </w:p>
    <w:p w14:paraId="2E294273" w14:textId="77777777" w:rsidR="00F30978" w:rsidRDefault="00F30978">
      <w:r>
        <w:t>• VanGemeren, Willem A., ed. New International Dictionary of Old Testament Theology and Exegesis.</w:t>
      </w:r>
    </w:p>
    <w:p w14:paraId="75BA9664" w14:textId="7FE70413" w:rsidR="004C5552" w:rsidRDefault="00F3097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0978"/>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9B2E"/>
  <w15:chartTrackingRefBased/>
  <w15:docId w15:val="{0F68CD13-9A35-4631-AA06-D880480A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0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0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978"/>
    <w:rPr>
      <w:rFonts w:eastAsiaTheme="majorEastAsia" w:cstheme="majorBidi"/>
      <w:color w:val="272727" w:themeColor="text1" w:themeTint="D8"/>
    </w:rPr>
  </w:style>
  <w:style w:type="paragraph" w:styleId="Title">
    <w:name w:val="Title"/>
    <w:basedOn w:val="Normal"/>
    <w:next w:val="Normal"/>
    <w:link w:val="TitleChar"/>
    <w:uiPriority w:val="10"/>
    <w:qFormat/>
    <w:rsid w:val="00F30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978"/>
    <w:pPr>
      <w:spacing w:before="160"/>
      <w:jc w:val="center"/>
    </w:pPr>
    <w:rPr>
      <w:i/>
      <w:iCs/>
      <w:color w:val="404040" w:themeColor="text1" w:themeTint="BF"/>
    </w:rPr>
  </w:style>
  <w:style w:type="character" w:customStyle="1" w:styleId="QuoteChar">
    <w:name w:val="Quote Char"/>
    <w:basedOn w:val="DefaultParagraphFont"/>
    <w:link w:val="Quote"/>
    <w:uiPriority w:val="29"/>
    <w:rsid w:val="00F30978"/>
    <w:rPr>
      <w:i/>
      <w:iCs/>
      <w:color w:val="404040" w:themeColor="text1" w:themeTint="BF"/>
    </w:rPr>
  </w:style>
  <w:style w:type="paragraph" w:styleId="ListParagraph">
    <w:name w:val="List Paragraph"/>
    <w:basedOn w:val="Normal"/>
    <w:uiPriority w:val="34"/>
    <w:qFormat/>
    <w:rsid w:val="00F30978"/>
    <w:pPr>
      <w:ind w:left="720"/>
      <w:contextualSpacing/>
    </w:pPr>
  </w:style>
  <w:style w:type="character" w:styleId="IntenseEmphasis">
    <w:name w:val="Intense Emphasis"/>
    <w:basedOn w:val="DefaultParagraphFont"/>
    <w:uiPriority w:val="21"/>
    <w:qFormat/>
    <w:rsid w:val="00F30978"/>
    <w:rPr>
      <w:i/>
      <w:iCs/>
      <w:color w:val="2E74B5" w:themeColor="accent1" w:themeShade="BF"/>
    </w:rPr>
  </w:style>
  <w:style w:type="paragraph" w:styleId="IntenseQuote">
    <w:name w:val="Intense Quote"/>
    <w:basedOn w:val="Normal"/>
    <w:next w:val="Normal"/>
    <w:link w:val="IntenseQuoteChar"/>
    <w:uiPriority w:val="30"/>
    <w:qFormat/>
    <w:rsid w:val="00F309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0978"/>
    <w:rPr>
      <w:i/>
      <w:iCs/>
      <w:color w:val="2E74B5" w:themeColor="accent1" w:themeShade="BF"/>
    </w:rPr>
  </w:style>
  <w:style w:type="character" w:styleId="IntenseReference">
    <w:name w:val="Intense Reference"/>
    <w:basedOn w:val="DefaultParagraphFont"/>
    <w:uiPriority w:val="32"/>
    <w:qFormat/>
    <w:rsid w:val="00F309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5392</Characters>
  <Application>Microsoft Office Word</Application>
  <DocSecurity>0</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2026-08-14T10:59:00Z</dcterms:modified>
</cp:coreProperties>
</file>