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4A66" w14:textId="77777777" w:rsidR="00E50E21" w:rsidRPr="00E50E21" w:rsidRDefault="00E50E21">
      <w:pPr>
        <w:rPr>
          <w:b/>
        </w:rPr>
      </w:pPr>
      <w:r w:rsidRPr="00E50E21">
        <w:rPr>
          <w:b/>
        </w:rPr>
        <w:t>EQUAL - ( bad , Strong's H905 )</w:t>
      </w:r>
    </w:p>
    <w:p w14:paraId="2FE45EE2" w14:textId="77777777" w:rsidR="00E50E21" w:rsidRDefault="00E50E21">
      <w:r w:rsidRPr="00E50E21">
        <w:rPr>
          <w:b/>
        </w:rPr>
        <w:t>Summary:</w:t>
      </w:r>
    </w:p>
    <w:p w14:paraId="2F0874D0" w14:textId="77777777" w:rsidR="00E50E21" w:rsidRDefault="00E50E21">
      <w:r>
        <w:t>In Exodus 30:34, the Hebrew word translated as "equal" is bad, which literally means a "part," "portion," or "separation." When repeated in the Hebrew idiom bad be-bad ("part for part"), it denotes exact equality, proportion, and balance. In the context of compounding the sacred incense for the Tabernacle, this word highlights the precision, order, and holiness required in worship. God did not allow for careless estimation or lopsided ingredients in His presence; every component had to be measured with perfect, equal accuracy, reflecting the balanced and perfect nature of Christ and the worship we offer to God.</w:t>
      </w:r>
    </w:p>
    <w:p w14:paraId="35455DF6" w14:textId="77777777" w:rsidR="00E50E21" w:rsidRDefault="00E50E21"/>
    <w:p w14:paraId="45F7EAC2" w14:textId="77777777" w:rsidR="00E50E21" w:rsidRDefault="00E50E21">
      <w:r w:rsidRPr="00E50E21">
        <w:rPr>
          <w:b/>
        </w:rPr>
        <w:t>Full Study:</w:t>
      </w:r>
    </w:p>
    <w:p w14:paraId="4031A62F" w14:textId="77777777" w:rsidR="00E50E21" w:rsidRDefault="00E50E21"/>
    <w:p w14:paraId="4D4112E3" w14:textId="77777777" w:rsidR="00E50E21" w:rsidRPr="00E50E21" w:rsidRDefault="00E50E21">
      <w:pPr>
        <w:rPr>
          <w:b/>
        </w:rPr>
      </w:pPr>
      <w:r w:rsidRPr="00E50E21">
        <w:rPr>
          <w:b/>
        </w:rPr>
        <w:t xml:space="preserve"> 1. Word Picture / Background</w:t>
      </w:r>
    </w:p>
    <w:p w14:paraId="62BD19AE" w14:textId="77777777" w:rsidR="00E50E21" w:rsidRDefault="00E50E21">
      <w:r>
        <w:t>The root of bad refers to something divided, isolated, or separated. It conveys the image of a single, distinct component. From this root, the word is used elsewhere in the Old Testament to describe the "staves" or "poles" used to carry the Ark of the Covenant—individual, separated branches of wood. In the ancient Near East, the preparation of perfumes, spices, and incense was a highly skilled craft requiring exact measurements. The repetition of the word in Exodus 30:34 (bad be-bad) creates a word picture of placing one distinct portion on one side of a balance scale and an exactly identical portion on the other side. It is a visual representation of perfect equilibrium.</w:t>
      </w:r>
    </w:p>
    <w:p w14:paraId="0D70234C" w14:textId="77777777" w:rsidR="00E50E21" w:rsidRDefault="00E50E21"/>
    <w:p w14:paraId="79849A84" w14:textId="77777777" w:rsidR="00E50E21" w:rsidRPr="00E50E21" w:rsidRDefault="00E50E21">
      <w:pPr>
        <w:rPr>
          <w:b/>
        </w:rPr>
      </w:pPr>
      <w:r w:rsidRPr="00E50E21">
        <w:rPr>
          <w:b/>
        </w:rPr>
        <w:t xml:space="preserve"> 2. Meaning / Lexical Definition</w:t>
      </w:r>
    </w:p>
    <w:p w14:paraId="08CBED34" w14:textId="77777777" w:rsidR="00E50E21" w:rsidRDefault="00E50E21">
      <w:r>
        <w:t>At its core, bad is a masculine noun meaning "part," "portion," "member," or "branch." When used as a prepositional phrase or idiom, it can mean "alone," "by itself," or "besides." In Exodus 30:34, the double use of the noun (bad be-bad, literally "part in part" or "separation by separation") serves as an adverbial phrase meaning "in equal parts," "measure for measure," or "of equal weight." The lexical focus is not on abstract mathematical equality, but on concrete, physical proportions—each ingredient must have its own distinct, identical share of the total weight.</w:t>
      </w:r>
    </w:p>
    <w:p w14:paraId="4825627D" w14:textId="77777777" w:rsidR="00E50E21" w:rsidRDefault="00E50E21"/>
    <w:p w14:paraId="0324F322" w14:textId="77777777" w:rsidR="00E50E21" w:rsidRPr="00E50E21" w:rsidRDefault="00E50E21">
      <w:pPr>
        <w:rPr>
          <w:b/>
        </w:rPr>
      </w:pPr>
      <w:r w:rsidRPr="00E50E21">
        <w:rPr>
          <w:b/>
        </w:rPr>
        <w:t xml:space="preserve"> 3. Usage and Word Pictures</w:t>
      </w:r>
    </w:p>
    <w:p w14:paraId="5F76EE0A" w14:textId="77777777" w:rsidR="00E50E21" w:rsidRDefault="00E50E21">
      <w:r>
        <w:t>Throughout the Old Testament, bad manifests in several rich word pictures:</w:t>
      </w:r>
    </w:p>
    <w:p w14:paraId="69AFAC6E" w14:textId="77777777" w:rsidR="00E50E21" w:rsidRDefault="00E50E21">
      <w:r>
        <w:t>• Separation and Solitude: Because the word relates to a part broken off from the whole, it frequently translates to "alone" or "isolated" (as in a lonely city or a solitary person).</w:t>
      </w:r>
    </w:p>
    <w:p w14:paraId="6347F387" w14:textId="77777777" w:rsidR="00E50E21" w:rsidRDefault="00E50E21">
      <w:r>
        <w:t>• Strength and Support: It refers to the physical "staves" or carrying poles of the Tabernacle furniture. These poles were separate pieces of wood designed to bear the weight of holy objects.</w:t>
      </w:r>
    </w:p>
    <w:p w14:paraId="2F6380BB" w14:textId="77777777" w:rsidR="00E50E21" w:rsidRDefault="00E50E21">
      <w:r>
        <w:t>• Proportion and Balance: In the sanctuary prescription of Exodus 30, it represents the exact, balanced distribution of materials. No single spice was to overpower the others; each had to stand in perfect, equal relation to the rest.</w:t>
      </w:r>
    </w:p>
    <w:p w14:paraId="3141E8B2" w14:textId="77777777" w:rsidR="00E50E21" w:rsidRDefault="00E50E21"/>
    <w:p w14:paraId="3F50AB9C" w14:textId="77777777" w:rsidR="00E50E21" w:rsidRPr="00E50E21" w:rsidRDefault="00E50E21">
      <w:pPr>
        <w:rPr>
          <w:b/>
        </w:rPr>
      </w:pPr>
      <w:r w:rsidRPr="00E50E21">
        <w:rPr>
          <w:b/>
        </w:rPr>
        <w:t xml:space="preserve"> 4. Theological Implications</w:t>
      </w:r>
    </w:p>
    <w:p w14:paraId="1F0892B4" w14:textId="77777777" w:rsidR="00E50E21" w:rsidRDefault="00E50E21">
      <w:r>
        <w:t>The requirement of equal portions in the sacred incense carries profound theological weight:</w:t>
      </w:r>
    </w:p>
    <w:p w14:paraId="34190CFB" w14:textId="77777777" w:rsidR="00E50E21" w:rsidRDefault="00E50E21">
      <w:r>
        <w:t>• The Precision of God’s Holiness: God defines the terms of worship. The incense, which represents the prayers of the saints ascending to heaven (Psalm 141:2; Revelation 8:3–4), had to be mixed according to divine specifications. True worship is not a careless mixture of human emotionalism; it is defined by the precise truth of God's Word.</w:t>
      </w:r>
    </w:p>
    <w:p w14:paraId="0F59E284" w14:textId="77777777" w:rsidR="00E50E21" w:rsidRDefault="00E50E21">
      <w:r>
        <w:t>• The Perfect Balance of Christ's Character: The four ingredients of the incense—stacte, onycha, galbanum, and pure frankincense—represent the various aspects of Christ's perfect life and ministry. In Jesus, no single attribute eclipses another. His mercy does not override His justice; His gentleness does not compromise His holiness. His character is in perfect, beautiful, equal balance.</w:t>
      </w:r>
    </w:p>
    <w:p w14:paraId="4EB558D9" w14:textId="77777777" w:rsidR="00E50E21" w:rsidRDefault="00E50E21"/>
    <w:p w14:paraId="14CE195B" w14:textId="77777777" w:rsidR="00E50E21" w:rsidRPr="00E50E21" w:rsidRDefault="00E50E21">
      <w:pPr>
        <w:rPr>
          <w:b/>
        </w:rPr>
      </w:pPr>
      <w:r w:rsidRPr="00E50E21">
        <w:rPr>
          <w:b/>
        </w:rPr>
        <w:t xml:space="preserve"> 5. Contextual Nuance in the Passage</w:t>
      </w:r>
    </w:p>
    <w:p w14:paraId="2F43A494" w14:textId="77777777" w:rsidR="00E50E21" w:rsidRDefault="00E50E21">
      <w:r>
        <w:t>In Exodus 30:34, the Lord commands Moses to take specific, exotic spices—some sweet-smelling, some sharp, and some heavy—and blend them with pure frankincense. The phrase bad be-bad yihyeh ("there shall be equal amounts of each") ensures that the bitter or pungent spices (like galbanum) are not left out, nor are the sweet spices allowed to dominate. Every ingredient has an indispensable role. In the life of the believer, prayer and devotion must likewise be balanced: containing equal parts of praise, confession, thanksgiving, and supplication.</w:t>
      </w:r>
    </w:p>
    <w:p w14:paraId="11ACFFC5" w14:textId="77777777" w:rsidR="00E50E21" w:rsidRDefault="00E50E21"/>
    <w:p w14:paraId="17BBC621" w14:textId="77777777" w:rsidR="00E50E21" w:rsidRPr="00E50E21" w:rsidRDefault="00E50E21">
      <w:pPr>
        <w:rPr>
          <w:b/>
        </w:rPr>
      </w:pPr>
      <w:r w:rsidRPr="00E50E21">
        <w:rPr>
          <w:b/>
        </w:rPr>
        <w:t xml:space="preserve"> 6. Key Uses in Other Verses (NKJV)</w:t>
      </w:r>
    </w:p>
    <w:p w14:paraId="0CCD2BF7" w14:textId="77777777" w:rsidR="00E50E21" w:rsidRDefault="00E50E21">
      <w:r>
        <w:t>Because bad is used in different senses across the Old Testament, its translations vary based on context:</w:t>
      </w:r>
    </w:p>
    <w:p w14:paraId="3B5A3263" w14:textId="77777777" w:rsidR="00E50E21" w:rsidRDefault="00E50E21">
      <w:r>
        <w:t>• Exodus 25:13 - "And you shall make poles (bad) of acacia wood, and overlay them with gold." (Referring to the separated carrying staves).</w:t>
      </w:r>
    </w:p>
    <w:p w14:paraId="0C8E20EE" w14:textId="77777777" w:rsidR="00E50E21" w:rsidRDefault="00E50E21">
      <w:r>
        <w:t>• Exodus 30:34 - "...with these sweet spices; there shall be equal (bad) amounts of each." (Referring to equal portions).</w:t>
      </w:r>
    </w:p>
    <w:p w14:paraId="4470A7A7" w14:textId="77777777" w:rsidR="00E50E21" w:rsidRDefault="00E50E21">
      <w:r>
        <w:t>• Job 18:13 - "It devours parts (bad) of his skin; the firstborn of death devours his strength." (Referring to physical limbs or portions of the body).</w:t>
      </w:r>
    </w:p>
    <w:p w14:paraId="15098C9F" w14:textId="77777777" w:rsidR="00E50E21" w:rsidRDefault="00E50E21"/>
    <w:p w14:paraId="693441D6" w14:textId="77777777" w:rsidR="00E50E21" w:rsidRPr="00E50E21" w:rsidRDefault="00E50E21">
      <w:pPr>
        <w:rPr>
          <w:b/>
        </w:rPr>
      </w:pPr>
      <w:r w:rsidRPr="00E50E21">
        <w:rPr>
          <w:b/>
        </w:rPr>
        <w:t xml:space="preserve"> 7. Other Relevant Insights</w:t>
      </w:r>
    </w:p>
    <w:p w14:paraId="4F96D786" w14:textId="77777777" w:rsidR="00E50E21" w:rsidRDefault="00E50E21">
      <w:r>
        <w:t>In ancient times, holy incense was strictly reserved for Yahweh's service. To replicate this specific formula for personal or secular use was a capital offense, punishable by being "cut off" from the people (Exodus 30:38). The insistence on "equal portions" protected the sacred nature of the compound. It prevented the perfume-makers from cheapening the mixture by using more of a common ingredient and less of an expensive one. God demanded the absolute best, mixed in perfect integrity.</w:t>
      </w:r>
    </w:p>
    <w:p w14:paraId="1E808EE0" w14:textId="77777777" w:rsidR="00E50E21" w:rsidRDefault="00E50E21"/>
    <w:p w14:paraId="2A68E5DF" w14:textId="77777777" w:rsidR="00E50E21" w:rsidRPr="00E50E21" w:rsidRDefault="00E50E21">
      <w:pPr>
        <w:rPr>
          <w:b/>
        </w:rPr>
      </w:pPr>
      <w:r w:rsidRPr="00E50E21">
        <w:rPr>
          <w:b/>
        </w:rPr>
        <w:t xml:space="preserve"> 8. References</w:t>
      </w:r>
    </w:p>
    <w:p w14:paraId="71222222" w14:textId="77777777" w:rsidR="00E50E21" w:rsidRDefault="00E50E21">
      <w:r>
        <w:t>• Brown-Driver-Briggs Hebrew and English Lexicon</w:t>
      </w:r>
    </w:p>
    <w:p w14:paraId="027C822C" w14:textId="77777777" w:rsidR="00E50E21" w:rsidRDefault="00E50E21">
      <w:r>
        <w:t>• Theological Wordbook of the Old Testament</w:t>
      </w:r>
    </w:p>
    <w:p w14:paraId="6423FC70" w14:textId="77777777" w:rsidR="00E50E21" w:rsidRDefault="00E50E21">
      <w:r>
        <w:t>• Hebrew and Aramaic Lexicon of the Old Testament by Koehler and Baumgartner</w:t>
      </w:r>
    </w:p>
    <w:p w14:paraId="3AF87470" w14:textId="53984C1F" w:rsidR="004C5552" w:rsidRDefault="00E50E2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0E2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4674"/>
  <w15:chartTrackingRefBased/>
  <w15:docId w15:val="{CEC18A3E-524E-451B-BC00-1BCF8177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0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0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E21"/>
    <w:rPr>
      <w:rFonts w:eastAsiaTheme="majorEastAsia" w:cstheme="majorBidi"/>
      <w:color w:val="272727" w:themeColor="text1" w:themeTint="D8"/>
    </w:rPr>
  </w:style>
  <w:style w:type="paragraph" w:styleId="Title">
    <w:name w:val="Title"/>
    <w:basedOn w:val="Normal"/>
    <w:next w:val="Normal"/>
    <w:link w:val="TitleChar"/>
    <w:uiPriority w:val="10"/>
    <w:qFormat/>
    <w:rsid w:val="00E50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21"/>
    <w:pPr>
      <w:spacing w:before="160"/>
      <w:jc w:val="center"/>
    </w:pPr>
    <w:rPr>
      <w:i/>
      <w:iCs/>
      <w:color w:val="404040" w:themeColor="text1" w:themeTint="BF"/>
    </w:rPr>
  </w:style>
  <w:style w:type="character" w:customStyle="1" w:styleId="QuoteChar">
    <w:name w:val="Quote Char"/>
    <w:basedOn w:val="DefaultParagraphFont"/>
    <w:link w:val="Quote"/>
    <w:uiPriority w:val="29"/>
    <w:rsid w:val="00E50E21"/>
    <w:rPr>
      <w:i/>
      <w:iCs/>
      <w:color w:val="404040" w:themeColor="text1" w:themeTint="BF"/>
    </w:rPr>
  </w:style>
  <w:style w:type="paragraph" w:styleId="ListParagraph">
    <w:name w:val="List Paragraph"/>
    <w:basedOn w:val="Normal"/>
    <w:uiPriority w:val="34"/>
    <w:qFormat/>
    <w:rsid w:val="00E50E21"/>
    <w:pPr>
      <w:ind w:left="720"/>
      <w:contextualSpacing/>
    </w:pPr>
  </w:style>
  <w:style w:type="character" w:styleId="IntenseEmphasis">
    <w:name w:val="Intense Emphasis"/>
    <w:basedOn w:val="DefaultParagraphFont"/>
    <w:uiPriority w:val="21"/>
    <w:qFormat/>
    <w:rsid w:val="00E50E21"/>
    <w:rPr>
      <w:i/>
      <w:iCs/>
      <w:color w:val="2E74B5" w:themeColor="accent1" w:themeShade="BF"/>
    </w:rPr>
  </w:style>
  <w:style w:type="paragraph" w:styleId="IntenseQuote">
    <w:name w:val="Intense Quote"/>
    <w:basedOn w:val="Normal"/>
    <w:next w:val="Normal"/>
    <w:link w:val="IntenseQuoteChar"/>
    <w:uiPriority w:val="30"/>
    <w:qFormat/>
    <w:rsid w:val="00E50E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0E21"/>
    <w:rPr>
      <w:i/>
      <w:iCs/>
      <w:color w:val="2E74B5" w:themeColor="accent1" w:themeShade="BF"/>
    </w:rPr>
  </w:style>
  <w:style w:type="character" w:styleId="IntenseReference">
    <w:name w:val="Intense Reference"/>
    <w:basedOn w:val="DefaultParagraphFont"/>
    <w:uiPriority w:val="32"/>
    <w:qFormat/>
    <w:rsid w:val="00E50E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