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E110" w14:textId="77777777" w:rsidR="004753E8" w:rsidRPr="004753E8" w:rsidRDefault="004753E8">
      <w:pPr>
        <w:rPr>
          <w:b/>
        </w:rPr>
      </w:pPr>
      <w:r w:rsidRPr="004753E8">
        <w:rPr>
          <w:b/>
        </w:rPr>
        <w:t>HOLY - ( qodesh , Strong's H6944 )</w:t>
      </w:r>
    </w:p>
    <w:p w14:paraId="0FEE0731" w14:textId="77777777" w:rsidR="004753E8" w:rsidRDefault="004753E8">
      <w:r w:rsidRPr="004753E8">
        <w:rPr>
          <w:b/>
        </w:rPr>
        <w:t>Summary:</w:t>
      </w:r>
    </w:p>
    <w:p w14:paraId="16A567D6" w14:textId="77777777" w:rsidR="004753E8" w:rsidRDefault="004753E8">
      <w:r>
        <w:t>The Hebrew noun qodesh refers to holiness, sacredness, or a consecrated thing set apart from common use. In the Old Testament, it denotes that which belongs exclusively to God, designated for His service and barred from ordinary human consumption. In the context of the sacred incense in Exodus 30:35, the word defines the compound not merely as high-quality or rare, but as utterly consecrated to Yahweh, establishing a boundary that separates the sacred atmosphere of the sanctuary from the secular world.</w:t>
      </w:r>
    </w:p>
    <w:p w14:paraId="616AD8E1" w14:textId="77777777" w:rsidR="004753E8" w:rsidRDefault="004753E8"/>
    <w:p w14:paraId="6DCC4375" w14:textId="77777777" w:rsidR="004753E8" w:rsidRDefault="004753E8">
      <w:r w:rsidRPr="004753E8">
        <w:rPr>
          <w:b/>
        </w:rPr>
        <w:t>Full Study:</w:t>
      </w:r>
    </w:p>
    <w:p w14:paraId="7AF3EF31" w14:textId="77777777" w:rsidR="004753E8" w:rsidRDefault="004753E8"/>
    <w:p w14:paraId="69C5284F" w14:textId="77777777" w:rsidR="004753E8" w:rsidRPr="004753E8" w:rsidRDefault="004753E8">
      <w:pPr>
        <w:rPr>
          <w:b/>
        </w:rPr>
      </w:pPr>
      <w:r w:rsidRPr="004753E8">
        <w:rPr>
          <w:b/>
        </w:rPr>
        <w:t>1. Word Picture / Background</w:t>
      </w:r>
    </w:p>
    <w:p w14:paraId="1B58BA4A" w14:textId="77777777" w:rsidR="004753E8" w:rsidRDefault="004753E8">
      <w:r>
        <w:t>The root qdš carries the primary historical association of cutting, dividing, or setting a boundary. This concept is visualized as drawing a distinct line between two realities: the sacred and the common (or profane). What is qodesh is severed from everyday, mundane use and transferred into the domain of the divine. Historically, ancient near-eastern cultures understood sacred items as containing a dynamic, sometimes hazardous presence that required special handling. In Hebrew thought, this separation was not driven by arbitrary superstition but by the moral and ontological perfection of Yahweh, whose absolute purity requires a clear distinction between the Creator and the creation.</w:t>
      </w:r>
    </w:p>
    <w:p w14:paraId="3E62FCCE" w14:textId="77777777" w:rsidR="004753E8" w:rsidRDefault="004753E8"/>
    <w:p w14:paraId="0A505BB5" w14:textId="77777777" w:rsidR="004753E8" w:rsidRPr="004753E8" w:rsidRDefault="004753E8">
      <w:pPr>
        <w:rPr>
          <w:b/>
        </w:rPr>
      </w:pPr>
      <w:r w:rsidRPr="004753E8">
        <w:rPr>
          <w:b/>
        </w:rPr>
        <w:t>2. Meaning / Lexical Definition</w:t>
      </w:r>
    </w:p>
    <w:p w14:paraId="5CD1A9A0" w14:textId="77777777" w:rsidR="004753E8" w:rsidRDefault="004753E8">
      <w:r>
        <w:t>The term is a masculine noun representing holiness, sacredness, or a consecrated thing. It does not primarily describe an abstract moral quality, but rather a state of dedication and ownership. When an object, person, or day is called qodesh, it means:</w:t>
      </w:r>
    </w:p>
    <w:p w14:paraId="34C7D98B" w14:textId="77777777" w:rsidR="004753E8" w:rsidRDefault="004753E8">
      <w:r>
        <w:t>• It belongs entirely to Yahweh.</w:t>
      </w:r>
    </w:p>
    <w:p w14:paraId="58C9D19A" w14:textId="77777777" w:rsidR="004753E8" w:rsidRDefault="004753E8">
      <w:r>
        <w:t>• It is restricted from common or unauthorized use.</w:t>
      </w:r>
    </w:p>
    <w:p w14:paraId="7549F319" w14:textId="77777777" w:rsidR="004753E8" w:rsidRDefault="004753E8">
      <w:r>
        <w:t>• It is dedicated exclusively to the worship and service of God.</w:t>
      </w:r>
    </w:p>
    <w:p w14:paraId="30804375" w14:textId="77777777" w:rsidR="004753E8" w:rsidRDefault="004753E8">
      <w:r>
        <w:t>• It is clean, purified, and fit to exist in the immediate presence of the holy God.</w:t>
      </w:r>
    </w:p>
    <w:p w14:paraId="3A233EEB" w14:textId="77777777" w:rsidR="004753E8" w:rsidRDefault="004753E8"/>
    <w:p w14:paraId="09B98D58" w14:textId="77777777" w:rsidR="004753E8" w:rsidRPr="004753E8" w:rsidRDefault="004753E8">
      <w:pPr>
        <w:rPr>
          <w:b/>
        </w:rPr>
      </w:pPr>
      <w:r w:rsidRPr="004753E8">
        <w:rPr>
          <w:b/>
        </w:rPr>
        <w:t>3. Usage and Word Pictures</w:t>
      </w:r>
    </w:p>
    <w:p w14:paraId="20EB7177" w14:textId="77777777" w:rsidR="004753E8" w:rsidRDefault="004753E8">
      <w:r>
        <w:t>Throughout the Old Testament, qodesh is used in several concrete ways to illustrate the reality of God's presence:</w:t>
      </w:r>
    </w:p>
    <w:p w14:paraId="57E821B5" w14:textId="77777777" w:rsidR="004753E8" w:rsidRDefault="004753E8">
      <w:r>
        <w:t>• Sacred Space: The Tabernacle contains the "Holy Place" (qodesh) and the "Most Holy Place" (qodesh qodashim, literally "Holy of Holies"), mapping out degrees of proximity to God's presence.</w:t>
      </w:r>
    </w:p>
    <w:p w14:paraId="671BBACD" w14:textId="77777777" w:rsidR="004753E8" w:rsidRDefault="004753E8">
      <w:r>
        <w:t>• Sacred Objects: Items like the altar, the showbread, the priestly garments, and the anointing oil are designated as qodesh. They are treated with extreme reverence; touching them inappropriately could result in death.</w:t>
      </w:r>
    </w:p>
    <w:p w14:paraId="2A921EF8" w14:textId="77777777" w:rsidR="004753E8" w:rsidRDefault="004753E8">
      <w:r>
        <w:t>• Sacred Time: The Sabbath is called a qodesh convocation, a segment of time carved out from the standard workweek and reserved for God.</w:t>
      </w:r>
    </w:p>
    <w:p w14:paraId="1740F95E" w14:textId="77777777" w:rsidR="004753E8" w:rsidRDefault="004753E8">
      <w:r>
        <w:t>• The Divine Character: God’s very name is qodesh (holy), representing His transcendent majesty and absolute ethical purity.</w:t>
      </w:r>
    </w:p>
    <w:p w14:paraId="6FAAE4FE" w14:textId="77777777" w:rsidR="004753E8" w:rsidRDefault="004753E8"/>
    <w:p w14:paraId="00D578CE" w14:textId="77777777" w:rsidR="004753E8" w:rsidRPr="004753E8" w:rsidRDefault="004753E8">
      <w:pPr>
        <w:rPr>
          <w:b/>
        </w:rPr>
      </w:pPr>
      <w:r w:rsidRPr="004753E8">
        <w:rPr>
          <w:b/>
        </w:rPr>
        <w:t>4. Theological Implications</w:t>
      </w:r>
    </w:p>
    <w:p w14:paraId="639480A9" w14:textId="77777777" w:rsidR="004753E8" w:rsidRDefault="004753E8">
      <w:r>
        <w:t xml:space="preserve">Theologically, qodesh underscores the absolute distinction between God and His creation. God is not merely the highest being on a spectrum; He is entirely "other." When He designates something as qodesh, He imparts a derivative holiness to it by virtue of His ownership. </w:t>
      </w:r>
    </w:p>
    <w:p w14:paraId="42E9DE0C" w14:textId="77777777" w:rsidR="004753E8" w:rsidRDefault="004753E8">
      <w:r>
        <w:t>This term guards the sovereignty and majesty of Yahweh. It teaches that humanity cannot approach God on common terms. True worship requires preparation, purification, and respect for the boundaries God has established. This concept of consecration lays the groundwork for the New Testament understanding of the church as a "holy nation" (hagios), called out and set apart for God's glory.</w:t>
      </w:r>
    </w:p>
    <w:p w14:paraId="6EE6A556" w14:textId="77777777" w:rsidR="004753E8" w:rsidRDefault="004753E8"/>
    <w:p w14:paraId="407932A9" w14:textId="77777777" w:rsidR="004753E8" w:rsidRPr="004753E8" w:rsidRDefault="004753E8">
      <w:pPr>
        <w:rPr>
          <w:b/>
        </w:rPr>
      </w:pPr>
      <w:r w:rsidRPr="004753E8">
        <w:rPr>
          <w:b/>
        </w:rPr>
        <w:t>5. Contextual Nuance in the Passage</w:t>
      </w:r>
    </w:p>
    <w:p w14:paraId="0C01AFF6" w14:textId="77777777" w:rsidR="004753E8" w:rsidRDefault="004753E8">
      <w:r>
        <w:t xml:space="preserve">In Exodus 30:35, the recipe for the sacred incense is given. It is described as "salted, pure, and holy (qodesh)." Here, qodesh functions to define the status and destiny of this incense. </w:t>
      </w:r>
    </w:p>
    <w:p w14:paraId="07EA2154" w14:textId="77777777" w:rsidR="004753E8" w:rsidRDefault="004753E8">
      <w:r>
        <w:t>• It is not "holy" because of the intrinsic spiritual power of the sweet spices (stacte, onycha, galbanum, and frankincense).</w:t>
      </w:r>
    </w:p>
    <w:p w14:paraId="67772CC4" w14:textId="77777777" w:rsidR="004753E8" w:rsidRDefault="004753E8">
      <w:r>
        <w:t>• It is qodesh because of its exclusive destination. It is formulated solely to burn before the Ark of the Testimony in the Tabernacle.</w:t>
      </w:r>
    </w:p>
    <w:p w14:paraId="38604A6F" w14:textId="77777777" w:rsidR="004753E8" w:rsidRDefault="004753E8">
      <w:r>
        <w:t>• The designation serves as a legal and spiritual warning: this scent is God’s personal property. To recreate this formula for personal sensory pleasure is a violation of the sacred boundary, desecrating what has been reserved for the Lord alone.</w:t>
      </w:r>
    </w:p>
    <w:p w14:paraId="62CF8110" w14:textId="77777777" w:rsidR="004753E8" w:rsidRDefault="004753E8"/>
    <w:p w14:paraId="55B41003" w14:textId="77777777" w:rsidR="004753E8" w:rsidRPr="004753E8" w:rsidRDefault="004753E8">
      <w:pPr>
        <w:rPr>
          <w:b/>
        </w:rPr>
      </w:pPr>
      <w:r w:rsidRPr="004753E8">
        <w:rPr>
          <w:b/>
        </w:rPr>
        <w:t>6. Key Uses in Other Verses (NKJV)</w:t>
      </w:r>
    </w:p>
    <w:p w14:paraId="1141765D" w14:textId="77777777" w:rsidR="004753E8" w:rsidRDefault="004753E8">
      <w:r>
        <w:t>• Exodus 3:5 – "Then He said, 'Do not draw near this place. Take your sandals off your feet, for the place where you stand is holy ground.'"</w:t>
      </w:r>
    </w:p>
    <w:p w14:paraId="515A45F2" w14:textId="77777777" w:rsidR="004753E8" w:rsidRDefault="004753E8">
      <w:r>
        <w:t>• Exodus 28:2 – "And you shall make holy garments for Aaron your brother, for glory and for beauty."</w:t>
      </w:r>
    </w:p>
    <w:p w14:paraId="7411AA7F" w14:textId="77777777" w:rsidR="004753E8" w:rsidRDefault="004753E8">
      <w:r>
        <w:t>• Leviticus 27:30 – "And all the tithe of the land, whether of the seed of the land or of the fruit of the tree, is the LORD's. It is holy to the LORD."</w:t>
      </w:r>
    </w:p>
    <w:p w14:paraId="3590087E" w14:textId="77777777" w:rsidR="004753E8" w:rsidRDefault="004753E8">
      <w:r>
        <w:t>• Psalm 29:2 – "Give unto the LORD the glory due to His name; worship the LORD in the beauty of holiness."</w:t>
      </w:r>
    </w:p>
    <w:p w14:paraId="0820A790" w14:textId="77777777" w:rsidR="004753E8" w:rsidRDefault="004753E8"/>
    <w:p w14:paraId="5FEB7702" w14:textId="77777777" w:rsidR="004753E8" w:rsidRPr="004753E8" w:rsidRDefault="004753E8">
      <w:pPr>
        <w:rPr>
          <w:b/>
        </w:rPr>
      </w:pPr>
      <w:r w:rsidRPr="004753E8">
        <w:rPr>
          <w:b/>
        </w:rPr>
        <w:t>7. Other Relevant Insights</w:t>
      </w:r>
    </w:p>
    <w:p w14:paraId="7DE66F94" w14:textId="77777777" w:rsidR="004753E8" w:rsidRDefault="004753E8">
      <w:r>
        <w:t>The strictness of the qodesh boundary is emphasized in the immediate verses following the target passage. Exodus 30:37–38 warns that anyone who makes an incense blend like it, "to smell it, he shall be cut off from his people." This severe penalty demonstrates that violating the qodesh is not a minor infraction; it is an act of rebellion that treats God's unique glory as a common commodity. It reminds modern believers that while access to God has been opened through Christ, He remains a consuming fire who is to be served with reverence and godly fear.</w:t>
      </w:r>
    </w:p>
    <w:p w14:paraId="77DE3A90" w14:textId="77777777" w:rsidR="004753E8" w:rsidRDefault="004753E8"/>
    <w:p w14:paraId="0BDF1453" w14:textId="77777777" w:rsidR="004753E8" w:rsidRPr="004753E8" w:rsidRDefault="004753E8">
      <w:pPr>
        <w:rPr>
          <w:b/>
        </w:rPr>
      </w:pPr>
      <w:r w:rsidRPr="004753E8">
        <w:rPr>
          <w:b/>
        </w:rPr>
        <w:t>8. References</w:t>
      </w:r>
    </w:p>
    <w:p w14:paraId="1D130C4B" w14:textId="77777777" w:rsidR="004753E8" w:rsidRDefault="004753E8">
      <w:r>
        <w:t>• Brown, Driver, Briggs Hebrew and English Lexicon</w:t>
      </w:r>
    </w:p>
    <w:p w14:paraId="5B7E6205" w14:textId="77777777" w:rsidR="004753E8" w:rsidRDefault="004753E8">
      <w:r>
        <w:t>• Theological Wordbook of the Old Testament</w:t>
      </w:r>
    </w:p>
    <w:p w14:paraId="38896CE0" w14:textId="77777777" w:rsidR="004753E8" w:rsidRDefault="004753E8">
      <w:r>
        <w:t>• Gesenius' Hebrew and Chaldee Lexicon</w:t>
      </w:r>
    </w:p>
    <w:p w14:paraId="10DB99B4" w14:textId="77777777" w:rsidR="004753E8" w:rsidRDefault="004753E8">
      <w:r>
        <w:t>• Vine's Complete Expository Dictionary of Old and New Testament Words</w:t>
      </w:r>
    </w:p>
    <w:p w14:paraId="353B211D" w14:textId="53A45592" w:rsidR="004C5552" w:rsidRDefault="004753E8">
      <w:r>
        <w:t>• Koehler and Baumgartner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53E8"/>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31D29"/>
  <w15:chartTrackingRefBased/>
  <w15:docId w15:val="{2ECF6E89-62A4-4BC5-9096-48FDB476D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5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5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3E8"/>
    <w:rPr>
      <w:rFonts w:eastAsiaTheme="majorEastAsia" w:cstheme="majorBidi"/>
      <w:color w:val="272727" w:themeColor="text1" w:themeTint="D8"/>
    </w:rPr>
  </w:style>
  <w:style w:type="paragraph" w:styleId="Title">
    <w:name w:val="Title"/>
    <w:basedOn w:val="Normal"/>
    <w:next w:val="Normal"/>
    <w:link w:val="TitleChar"/>
    <w:uiPriority w:val="10"/>
    <w:qFormat/>
    <w:rsid w:val="00475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3E8"/>
    <w:pPr>
      <w:spacing w:before="160"/>
      <w:jc w:val="center"/>
    </w:pPr>
    <w:rPr>
      <w:i/>
      <w:iCs/>
      <w:color w:val="404040" w:themeColor="text1" w:themeTint="BF"/>
    </w:rPr>
  </w:style>
  <w:style w:type="character" w:customStyle="1" w:styleId="QuoteChar">
    <w:name w:val="Quote Char"/>
    <w:basedOn w:val="DefaultParagraphFont"/>
    <w:link w:val="Quote"/>
    <w:uiPriority w:val="29"/>
    <w:rsid w:val="004753E8"/>
    <w:rPr>
      <w:i/>
      <w:iCs/>
      <w:color w:val="404040" w:themeColor="text1" w:themeTint="BF"/>
    </w:rPr>
  </w:style>
  <w:style w:type="paragraph" w:styleId="ListParagraph">
    <w:name w:val="List Paragraph"/>
    <w:basedOn w:val="Normal"/>
    <w:uiPriority w:val="34"/>
    <w:qFormat/>
    <w:rsid w:val="004753E8"/>
    <w:pPr>
      <w:ind w:left="720"/>
      <w:contextualSpacing/>
    </w:pPr>
  </w:style>
  <w:style w:type="character" w:styleId="IntenseEmphasis">
    <w:name w:val="Intense Emphasis"/>
    <w:basedOn w:val="DefaultParagraphFont"/>
    <w:uiPriority w:val="21"/>
    <w:qFormat/>
    <w:rsid w:val="004753E8"/>
    <w:rPr>
      <w:i/>
      <w:iCs/>
      <w:color w:val="2E74B5" w:themeColor="accent1" w:themeShade="BF"/>
    </w:rPr>
  </w:style>
  <w:style w:type="paragraph" w:styleId="IntenseQuote">
    <w:name w:val="Intense Quote"/>
    <w:basedOn w:val="Normal"/>
    <w:next w:val="Normal"/>
    <w:link w:val="IntenseQuoteChar"/>
    <w:uiPriority w:val="30"/>
    <w:qFormat/>
    <w:rsid w:val="004753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53E8"/>
    <w:rPr>
      <w:i/>
      <w:iCs/>
      <w:color w:val="2E74B5" w:themeColor="accent1" w:themeShade="BF"/>
    </w:rPr>
  </w:style>
  <w:style w:type="character" w:styleId="IntenseReference">
    <w:name w:val="Intense Reference"/>
    <w:basedOn w:val="DefaultParagraphFont"/>
    <w:uiPriority w:val="32"/>
    <w:qFormat/>
    <w:rsid w:val="004753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