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CAC4" w14:textId="77777777" w:rsidR="00D825ED" w:rsidRPr="00D825ED" w:rsidRDefault="00D825ED">
      <w:pPr>
        <w:rPr>
          <w:b/>
        </w:rPr>
      </w:pPr>
      <w:r w:rsidRPr="00D825ED">
        <w:rPr>
          <w:b/>
        </w:rPr>
        <w:t>VEIL - ( paroketh , Strong's H6532 )</w:t>
      </w:r>
    </w:p>
    <w:p w14:paraId="799092D2" w14:textId="77777777" w:rsidR="00D825ED" w:rsidRDefault="00D825ED">
      <w:r w:rsidRPr="00D825ED">
        <w:rPr>
          <w:b/>
        </w:rPr>
        <w:t>Summary:</w:t>
      </w:r>
    </w:p>
    <w:p w14:paraId="6BDDDE13" w14:textId="77777777" w:rsidR="00D825ED" w:rsidRDefault="00D825ED">
      <w:r>
        <w:t>The Hebrew word paroketh refers to the thick, ornate veil or curtain that separated the Holy Place from the Most Holy Place (Holy of Holies) in the Tabernacle and later the Temple. It served as a physical and symbolic barrier, restricting access to the immediate presence of God atop the mercy seat. Made of blue, purple, and scarlet thread, and fine woven linen, and artistically embroidered with cherubim, this veil emphasized God's absolute holiness and the separation between a holy God and sinful humanity. Under the Old Covenant, only the High Priest could pass through this veil, and only once a year on the Day of Atonement. Its tearing at the moment of Christ's death signifies that access to God's presence is now open to all believers.</w:t>
      </w:r>
    </w:p>
    <w:p w14:paraId="6AB1BA16" w14:textId="77777777" w:rsidR="00D825ED" w:rsidRDefault="00D825ED"/>
    <w:p w14:paraId="1BFCE329" w14:textId="77777777" w:rsidR="00D825ED" w:rsidRDefault="00D825ED">
      <w:r w:rsidRPr="00D825ED">
        <w:rPr>
          <w:b/>
        </w:rPr>
        <w:t>Full Study:</w:t>
      </w:r>
    </w:p>
    <w:p w14:paraId="47765DB1" w14:textId="77777777" w:rsidR="00D825ED" w:rsidRDefault="00D825ED"/>
    <w:p w14:paraId="32B975EE" w14:textId="77777777" w:rsidR="00D825ED" w:rsidRPr="00D825ED" w:rsidRDefault="00D825ED">
      <w:pPr>
        <w:rPr>
          <w:b/>
        </w:rPr>
      </w:pPr>
      <w:r w:rsidRPr="00D825ED">
        <w:rPr>
          <w:b/>
        </w:rPr>
        <w:t>1. Word Picture / Background</w:t>
      </w:r>
    </w:p>
    <w:p w14:paraId="0ECE3CB2" w14:textId="77777777" w:rsidR="00D825ED" w:rsidRDefault="00D825ED">
      <w:r>
        <w:t>• Cognates in other ancient Semitic languages, such as Akkadian, carry the meaning of "to block," "shut off," "bar," or "place an obstacle." The fundamental idea of the paroketh is therefore a shutdown barrier or a screen that prevents entry.</w:t>
      </w:r>
    </w:p>
    <w:p w14:paraId="798B13B5" w14:textId="77777777" w:rsidR="00D825ED" w:rsidRDefault="00D825ED">
      <w:r>
        <w:t>• The physical description of the veil highlights its beauty and its warning. Woven from blue, purple, and scarlet yarn and fine twisted linen, it was embroidered with cherubim.</w:t>
      </w:r>
    </w:p>
    <w:p w14:paraId="41729C85" w14:textId="77777777" w:rsidR="00D825ED" w:rsidRDefault="00D825ED">
      <w:r>
        <w:t>• In Scripture, cherubim are the guardians of God's holy domain, first seen blocking the way to the Tree of Life after the Fall. Their prominent display on the veil served as a visual reminder that direct access to God's presence was barred to sinful humanity.</w:t>
      </w:r>
    </w:p>
    <w:p w14:paraId="35AC0D09" w14:textId="77777777" w:rsidR="00D825ED" w:rsidRDefault="00D825ED"/>
    <w:p w14:paraId="20A8B482" w14:textId="77777777" w:rsidR="00D825ED" w:rsidRPr="00D825ED" w:rsidRDefault="00D825ED">
      <w:pPr>
        <w:rPr>
          <w:b/>
        </w:rPr>
      </w:pPr>
      <w:r w:rsidRPr="00D825ED">
        <w:rPr>
          <w:b/>
        </w:rPr>
        <w:t>2. Meaning / Lexical Definition</w:t>
      </w:r>
    </w:p>
    <w:p w14:paraId="3E69C27F" w14:textId="77777777" w:rsidR="00D825ED" w:rsidRDefault="00D825ED">
      <w:r>
        <w:t>• Paroketh is a feminine noun referring specifically to the inner partition curtain of the Tabernacle and the Temple.</w:t>
      </w:r>
    </w:p>
    <w:p w14:paraId="645EE960" w14:textId="77777777" w:rsidR="00D825ED" w:rsidRDefault="00D825ED">
      <w:r>
        <w:t>• It is lexically distinct from masak, which refers to the screen hanging at the entrance of the Tabernacle tent or the outer courtyard. While the masak served as an outer door, the paroketh was the internal divider demarcating the boundary of the Most Holy Place.</w:t>
      </w:r>
    </w:p>
    <w:p w14:paraId="4462C5CB" w14:textId="77777777" w:rsidR="00D825ED" w:rsidRDefault="00D825ED">
      <w:r>
        <w:t>• The term defines a boundary of graded holiness, designating the transition point where ordinary priestly service had to stop and where only the High Priest could enter under strict sacrificial protocols.</w:t>
      </w:r>
    </w:p>
    <w:p w14:paraId="7CBE19AE" w14:textId="77777777" w:rsidR="00D825ED" w:rsidRDefault="00D825ED"/>
    <w:p w14:paraId="35250446" w14:textId="77777777" w:rsidR="00D825ED" w:rsidRPr="00D825ED" w:rsidRDefault="00D825ED">
      <w:pPr>
        <w:rPr>
          <w:b/>
        </w:rPr>
      </w:pPr>
      <w:r w:rsidRPr="00D825ED">
        <w:rPr>
          <w:b/>
        </w:rPr>
        <w:t>3. Usage and Word Pictures</w:t>
      </w:r>
    </w:p>
    <w:p w14:paraId="12FC1A91" w14:textId="77777777" w:rsidR="00D825ED" w:rsidRDefault="00D825ED">
      <w:r>
        <w:t>• The word occurs 25 times in the Hebrew Bible, restricted almost entirely to the priestly instructions in Exodus, Leviticus, and Numbers, with a single historical mention in 2 Chronicles 3:14 regarding the Temple construction.</w:t>
      </w:r>
    </w:p>
    <w:p w14:paraId="7F3093AA" w14:textId="77777777" w:rsidR="00D825ED" w:rsidRDefault="00D825ED">
      <w:r>
        <w:t>• Hanging from four pillars of acacia wood overlaid with gold and set in silver bases, the veil stood as a firm, immovable boundary.</w:t>
      </w:r>
    </w:p>
    <w:p w14:paraId="696DC325" w14:textId="77777777" w:rsidR="00D825ED" w:rsidRDefault="00D825ED">
      <w:r>
        <w:t>• The visual of the veil created a daily object lesson for the priests ministering in the Holy Place: God was near, yet unapproachably holy.</w:t>
      </w:r>
    </w:p>
    <w:p w14:paraId="7B0B8F41" w14:textId="77777777" w:rsidR="00D825ED" w:rsidRDefault="00D825ED"/>
    <w:p w14:paraId="25B62F9C" w14:textId="77777777" w:rsidR="00D825ED" w:rsidRPr="00D825ED" w:rsidRDefault="00D825ED">
      <w:pPr>
        <w:rPr>
          <w:b/>
        </w:rPr>
      </w:pPr>
      <w:r w:rsidRPr="00D825ED">
        <w:rPr>
          <w:b/>
        </w:rPr>
        <w:t>4. Theological Implications</w:t>
      </w:r>
    </w:p>
    <w:p w14:paraId="233258D4" w14:textId="77777777" w:rsidR="00D825ED" w:rsidRDefault="00D825ED">
      <w:r>
        <w:t>• Separation: The veil represents the barrier of sin that separates humanity from God. It demonstrated that under the Old Covenant, God's presence could not be casually approached.</w:t>
      </w:r>
    </w:p>
    <w:p w14:paraId="7C1B7E9C" w14:textId="77777777" w:rsidR="00D825ED" w:rsidRDefault="00D825ED">
      <w:r>
        <w:t>• Mediation: Access past the veil required a mediator and the shedding of blood. The High Priest could only cross this boundary on the Day of Atonement (Yom Kippur) carrying the blood of sacrifices.</w:t>
      </w:r>
    </w:p>
    <w:p w14:paraId="07030CDD" w14:textId="77777777" w:rsidR="00D825ED" w:rsidRDefault="00D825ED">
      <w:r>
        <w:t>• New Testament Fulfillment: The New Testament interprets the veil as a type of Christ's physical body. Hebrews 10:19-20 states that believers have boldness to enter the Holiest by the blood of Jesus, "by a new and living way which He consecrated for us, through the veil, that is, His flesh."</w:t>
      </w:r>
    </w:p>
    <w:p w14:paraId="7E7F9337" w14:textId="77777777" w:rsidR="00D825ED" w:rsidRDefault="00D825ED">
      <w:r>
        <w:t>• When Jesus was crucified, the Temple veil was torn in two from top to bottom, signifying that the barrier between God and man was permanently removed through His finished work.</w:t>
      </w:r>
    </w:p>
    <w:p w14:paraId="448BF208" w14:textId="77777777" w:rsidR="00D825ED" w:rsidRDefault="00D825ED"/>
    <w:p w14:paraId="75C73DD7" w14:textId="77777777" w:rsidR="00D825ED" w:rsidRPr="00D825ED" w:rsidRDefault="00D825ED">
      <w:pPr>
        <w:rPr>
          <w:b/>
        </w:rPr>
      </w:pPr>
      <w:r w:rsidRPr="00D825ED">
        <w:rPr>
          <w:b/>
        </w:rPr>
        <w:t>5. Contextual Nuance in the Passage</w:t>
      </w:r>
    </w:p>
    <w:p w14:paraId="450048DD" w14:textId="77777777" w:rsidR="00D825ED" w:rsidRDefault="00D825ED">
      <w:r>
        <w:t>• In Exodus 30:6, God commands Moses regarding the placement of the Altar of Incense: "And you shall put it before the veil that is before the ark of the Testimony."</w:t>
      </w:r>
    </w:p>
    <w:p w14:paraId="26D63C20" w14:textId="77777777" w:rsidR="00D825ED" w:rsidRDefault="00D825ED">
      <w:r>
        <w:t>• The altar of incense was placed in the Holy Place, immediately adjacent to the paroketh, but on the outside of it. It sat directly aligned with the mercy seat, which was on the inside of the veil.</w:t>
      </w:r>
    </w:p>
    <w:p w14:paraId="180A8FDF" w14:textId="77777777" w:rsidR="00D825ED" w:rsidRDefault="00D825ED">
      <w:r>
        <w:t>• This placement carries deep pastoral significance. Though the priest could not physically pass through the paroketh during his daily service, the smoke of the incense would drift through and over the veil into the Most Holy Place. This demonstrated that while physical access to God's presence was restricted, the prayers of His people could still ascend directly to His throne.</w:t>
      </w:r>
    </w:p>
    <w:p w14:paraId="32CC9C14" w14:textId="77777777" w:rsidR="00D825ED" w:rsidRDefault="00D825ED"/>
    <w:p w14:paraId="203CEA16" w14:textId="77777777" w:rsidR="00D825ED" w:rsidRPr="00D825ED" w:rsidRDefault="00D825ED">
      <w:pPr>
        <w:rPr>
          <w:b/>
        </w:rPr>
      </w:pPr>
      <w:r w:rsidRPr="00D825ED">
        <w:rPr>
          <w:b/>
        </w:rPr>
        <w:t>6. Key Uses in Other Verses (NKJV)</w:t>
      </w:r>
    </w:p>
    <w:p w14:paraId="304C9406" w14:textId="77777777" w:rsidR="00D825ED" w:rsidRDefault="00D825ED">
      <w:r>
        <w:t>• Exodus 26:31: "You shall make a veil of blue, purple, and scarlet thread, and fine woven linen."</w:t>
      </w:r>
    </w:p>
    <w:p w14:paraId="277A7D23" w14:textId="77777777" w:rsidR="00D825ED" w:rsidRDefault="00D825ED">
      <w:r>
        <w:t>• Leviticus 16:2: "...that he not come at all times into the Holy Place inside the veil, before the mercy seat which is on the ark, lest he die..."</w:t>
      </w:r>
    </w:p>
    <w:p w14:paraId="4C72C788" w14:textId="77777777" w:rsidR="00D825ED" w:rsidRDefault="00D825ED">
      <w:r>
        <w:t>• Leviticus 21:23: "...only he shall not go in to the veil or come near the altar, because he has a blemish..."</w:t>
      </w:r>
    </w:p>
    <w:p w14:paraId="438CAE0A" w14:textId="77777777" w:rsidR="00D825ED" w:rsidRDefault="00D825ED">
      <w:r>
        <w:t>• Numbers 18:7: "Therefore you and your sons with you shall attend to your priesthood for everything at the altar and behind the veil; and you shall serve."</w:t>
      </w:r>
    </w:p>
    <w:p w14:paraId="4A0E1444" w14:textId="77777777" w:rsidR="00D825ED" w:rsidRDefault="00D825ED"/>
    <w:p w14:paraId="52470DC1" w14:textId="77777777" w:rsidR="00D825ED" w:rsidRPr="00D825ED" w:rsidRDefault="00D825ED">
      <w:pPr>
        <w:rPr>
          <w:b/>
        </w:rPr>
      </w:pPr>
      <w:r w:rsidRPr="00D825ED">
        <w:rPr>
          <w:b/>
        </w:rPr>
        <w:t>7. Other Relevant Insights</w:t>
      </w:r>
    </w:p>
    <w:p w14:paraId="6C35347C" w14:textId="77777777" w:rsidR="00D825ED" w:rsidRDefault="00D825ED">
      <w:r>
        <w:t>• Rabbinic traditions record that the Temple veil in the first century was of immense thickness and weight, woven of dozens of individual strands and requiring multiple priests to handle. Whether the wilderness Tabernacle veil was of identical proportions or not, it was designed to be a heavy, impenetrable fabric. Its sudden tearing from top to bottom at the moment of Christ's death was a miraculous display of divine power, proving that God Himself had opened the way into His presence.</w:t>
      </w:r>
    </w:p>
    <w:p w14:paraId="2D42104F" w14:textId="77777777" w:rsidR="00D825ED" w:rsidRDefault="00D825ED"/>
    <w:p w14:paraId="5905410A" w14:textId="77777777" w:rsidR="00D825ED" w:rsidRPr="00D825ED" w:rsidRDefault="00D825ED">
      <w:pPr>
        <w:rPr>
          <w:b/>
        </w:rPr>
      </w:pPr>
      <w:r w:rsidRPr="00D825ED">
        <w:rPr>
          <w:b/>
        </w:rPr>
        <w:t>8. References</w:t>
      </w:r>
    </w:p>
    <w:p w14:paraId="59150A2F" w14:textId="77777777" w:rsidR="00D825ED" w:rsidRDefault="00D825ED">
      <w:r>
        <w:t>• Brown, Driver, and Briggs. Hebrew and English Lexicon of the Old Testament.</w:t>
      </w:r>
    </w:p>
    <w:p w14:paraId="567321CE" w14:textId="77777777" w:rsidR="00D825ED" w:rsidRDefault="00D825ED">
      <w:r>
        <w:t>• Harris, R. Laird, Gleason L. Archer Jr., and Bruce K. Waltke. Theological Wordbook of the Old Testament.</w:t>
      </w:r>
    </w:p>
    <w:p w14:paraId="70FF592B" w14:textId="77777777" w:rsidR="00D825ED" w:rsidRDefault="00D825ED">
      <w:r>
        <w:t>• Koehler, Ludwig, and Walter Baumgartner. The Hebrew and Aramaic Lexicon of the Old Testament.</w:t>
      </w:r>
    </w:p>
    <w:p w14:paraId="289FF522" w14:textId="0F0CC208" w:rsidR="004C5552" w:rsidRDefault="00D825ED">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5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5ED"/>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ACE03"/>
  <w15:chartTrackingRefBased/>
  <w15:docId w15:val="{C1703BBC-9AF8-4CF7-BDCD-627332FC8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2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2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5ED"/>
    <w:rPr>
      <w:rFonts w:eastAsiaTheme="majorEastAsia" w:cstheme="majorBidi"/>
      <w:color w:val="272727" w:themeColor="text1" w:themeTint="D8"/>
    </w:rPr>
  </w:style>
  <w:style w:type="paragraph" w:styleId="Title">
    <w:name w:val="Title"/>
    <w:basedOn w:val="Normal"/>
    <w:next w:val="Normal"/>
    <w:link w:val="TitleChar"/>
    <w:uiPriority w:val="10"/>
    <w:qFormat/>
    <w:rsid w:val="00D82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5ED"/>
    <w:pPr>
      <w:spacing w:before="160"/>
      <w:jc w:val="center"/>
    </w:pPr>
    <w:rPr>
      <w:i/>
      <w:iCs/>
      <w:color w:val="404040" w:themeColor="text1" w:themeTint="BF"/>
    </w:rPr>
  </w:style>
  <w:style w:type="character" w:customStyle="1" w:styleId="QuoteChar">
    <w:name w:val="Quote Char"/>
    <w:basedOn w:val="DefaultParagraphFont"/>
    <w:link w:val="Quote"/>
    <w:uiPriority w:val="29"/>
    <w:rsid w:val="00D825ED"/>
    <w:rPr>
      <w:i/>
      <w:iCs/>
      <w:color w:val="404040" w:themeColor="text1" w:themeTint="BF"/>
    </w:rPr>
  </w:style>
  <w:style w:type="paragraph" w:styleId="ListParagraph">
    <w:name w:val="List Paragraph"/>
    <w:basedOn w:val="Normal"/>
    <w:uiPriority w:val="34"/>
    <w:qFormat/>
    <w:rsid w:val="00D825ED"/>
    <w:pPr>
      <w:ind w:left="720"/>
      <w:contextualSpacing/>
    </w:pPr>
  </w:style>
  <w:style w:type="character" w:styleId="IntenseEmphasis">
    <w:name w:val="Intense Emphasis"/>
    <w:basedOn w:val="DefaultParagraphFont"/>
    <w:uiPriority w:val="21"/>
    <w:qFormat/>
    <w:rsid w:val="00D825ED"/>
    <w:rPr>
      <w:i/>
      <w:iCs/>
      <w:color w:val="2E74B5" w:themeColor="accent1" w:themeShade="BF"/>
    </w:rPr>
  </w:style>
  <w:style w:type="paragraph" w:styleId="IntenseQuote">
    <w:name w:val="Intense Quote"/>
    <w:basedOn w:val="Normal"/>
    <w:next w:val="Normal"/>
    <w:link w:val="IntenseQuoteChar"/>
    <w:uiPriority w:val="30"/>
    <w:qFormat/>
    <w:rsid w:val="00D825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25ED"/>
    <w:rPr>
      <w:i/>
      <w:iCs/>
      <w:color w:val="2E74B5" w:themeColor="accent1" w:themeShade="BF"/>
    </w:rPr>
  </w:style>
  <w:style w:type="character" w:styleId="IntenseReference">
    <w:name w:val="Intense Reference"/>
    <w:basedOn w:val="DefaultParagraphFont"/>
    <w:uiPriority w:val="32"/>
    <w:qFormat/>
    <w:rsid w:val="00D825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4931</Characters>
  <Application>Microsoft Office Word</Application>
  <DocSecurity>0</DocSecurity>
  <Lines>41</Lines>
  <Paragraphs>11</Paragraphs>
  <ScaleCrop>false</ScaleCrop>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