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DB950" w14:textId="77777777" w:rsidR="00FF4C97" w:rsidRPr="00FF4C97" w:rsidRDefault="00FF4C97">
      <w:pPr>
        <w:rPr>
          <w:b/>
        </w:rPr>
      </w:pPr>
      <w:r w:rsidRPr="00FF4C97">
        <w:rPr>
          <w:b/>
        </w:rPr>
        <w:t>TWILIGHT - ( 'ereb , Strong's H6153 )</w:t>
      </w:r>
    </w:p>
    <w:p w14:paraId="3367549D" w14:textId="77777777" w:rsidR="00FF4C97" w:rsidRDefault="00FF4C97">
      <w:r w:rsidRPr="00FF4C97">
        <w:rPr>
          <w:b/>
        </w:rPr>
        <w:t>Summary:</w:t>
      </w:r>
    </w:p>
    <w:p w14:paraId="56C4C75E" w14:textId="77777777" w:rsidR="00FF4C97" w:rsidRDefault="00FF4C97">
      <w:r>
        <w:t>The Hebrew word 'ereb refers to evening, nightfall, or the setting of the sun. In Exodus 30:8, it is used in the dual idiomatic construction bên hā‘arbayim, which translates literally as "between the evenings" and is rendered "at twilight" in the NKJV. This term identifies the transitional window of fading daylight before night fully arrives. In the context of tabernacle worship, twilight was the sacred hour designated for lighting the sanctuary lamps and burning the perpetual incense, signifying that as physical darkness approaches, the light of God's presence and the sweet aroma of prayer must be actively maintained.</w:t>
      </w:r>
    </w:p>
    <w:p w14:paraId="52E3D8F6" w14:textId="77777777" w:rsidR="00FF4C97" w:rsidRDefault="00FF4C97"/>
    <w:p w14:paraId="533478B2" w14:textId="77777777" w:rsidR="00FF4C97" w:rsidRDefault="00FF4C97">
      <w:r w:rsidRPr="00FF4C97">
        <w:rPr>
          <w:b/>
        </w:rPr>
        <w:t>Full Study:</w:t>
      </w:r>
    </w:p>
    <w:p w14:paraId="73405D75" w14:textId="77777777" w:rsidR="00FF4C97" w:rsidRDefault="00FF4C97"/>
    <w:p w14:paraId="61FAA600" w14:textId="77777777" w:rsidR="00FF4C97" w:rsidRPr="00FF4C97" w:rsidRDefault="00FF4C97">
      <w:pPr>
        <w:rPr>
          <w:b/>
        </w:rPr>
      </w:pPr>
      <w:r w:rsidRPr="00FF4C97">
        <w:rPr>
          <w:b/>
        </w:rPr>
        <w:t>1. Word Picture / Background</w:t>
      </w:r>
    </w:p>
    <w:p w14:paraId="425A345E" w14:textId="77777777" w:rsidR="00FF4C97" w:rsidRDefault="00FF4C97">
      <w:r>
        <w:t xml:space="preserve">The noun 'ereb derives from a root verb meaning "to grow dark," "to set" (as of the sun), or "to enter evening." The historical word picture is that of encroaching shadows, the gradual cooling of the day, and the fading of daylight into night. In the ancient Near East, the transition from day to night was a stark boundary marker. It was a time when the dangers of the night became real, and safety was sought within the home or city walls. </w:t>
      </w:r>
    </w:p>
    <w:p w14:paraId="6F9B4EDE" w14:textId="77777777" w:rsidR="00FF4C97" w:rsidRDefault="00FF4C97"/>
    <w:p w14:paraId="602901E5" w14:textId="77777777" w:rsidR="00FF4C97" w:rsidRDefault="00FF4C97">
      <w:r>
        <w:t>The dual form ‘arbayim combined with the preposition bên ("between") creates the phrase bên hā‘arbayim—literally "between the two evenings." This phrase carries a vivid picture of a temporal threshold. Historically, it refers to the twilight period between the initial decline of the sun (late afternoon) and its final setting, or the period between actual sunset and complete nightfall. It represents a boundary zone between day and night, light and darkness.</w:t>
      </w:r>
    </w:p>
    <w:p w14:paraId="03C02735" w14:textId="77777777" w:rsidR="00FF4C97" w:rsidRDefault="00FF4C97"/>
    <w:p w14:paraId="6956AE5B" w14:textId="77777777" w:rsidR="00FF4C97" w:rsidRPr="00FF4C97" w:rsidRDefault="00FF4C97">
      <w:pPr>
        <w:rPr>
          <w:b/>
        </w:rPr>
      </w:pPr>
      <w:r w:rsidRPr="00FF4C97">
        <w:rPr>
          <w:b/>
        </w:rPr>
        <w:t>2. Meaning / Lexical Definition</w:t>
      </w:r>
    </w:p>
    <w:p w14:paraId="4CEC278E" w14:textId="77777777" w:rsidR="00FF4C97" w:rsidRDefault="00FF4C97">
      <w:r>
        <w:t xml:space="preserve">The primary meaning of 'ereb is evening or nightfall. It marks the termination of the daylight hours and the beginning of the night. </w:t>
      </w:r>
    </w:p>
    <w:p w14:paraId="5FE95465" w14:textId="77777777" w:rsidR="00FF4C97" w:rsidRDefault="00FF4C97"/>
    <w:p w14:paraId="5C90E90C" w14:textId="77777777" w:rsidR="00FF4C97" w:rsidRDefault="00FF4C97">
      <w:r>
        <w:t>In the specific dual construction bên hā‘arbayim, the term defines:</w:t>
      </w:r>
    </w:p>
    <w:p w14:paraId="1D46D028" w14:textId="77777777" w:rsidR="00FF4C97" w:rsidRDefault="00FF4C97">
      <w:r>
        <w:t>• The twilight interval, specifically the time spanning from sunset to total darkness (dusk).</w:t>
      </w:r>
    </w:p>
    <w:p w14:paraId="41CD07BA" w14:textId="77777777" w:rsidR="00FF4C97" w:rsidRDefault="00FF4C97">
      <w:r>
        <w:t>• The late afternoon period, starting from the sun’s decline (around 3:00 PM) until sunset.</w:t>
      </w:r>
    </w:p>
    <w:p w14:paraId="43BD1640" w14:textId="77777777" w:rsidR="00FF4C97" w:rsidRDefault="00FF4C97"/>
    <w:p w14:paraId="0F7B7B1F" w14:textId="77777777" w:rsidR="00FF4C97" w:rsidRDefault="00FF4C97">
      <w:r>
        <w:t>In the context of the sanctuary, this term denotes the late afternoon/twilight transition when the day's duties are completed and the night watch begins. It is the exact hour when artificial illumination is required to keep the tabernacle interior functional and symbolic of divine light.</w:t>
      </w:r>
    </w:p>
    <w:p w14:paraId="1D2E4DF8" w14:textId="77777777" w:rsidR="00FF4C97" w:rsidRDefault="00FF4C97"/>
    <w:p w14:paraId="6FD3DE9A" w14:textId="77777777" w:rsidR="00FF4C97" w:rsidRPr="00FF4C97" w:rsidRDefault="00FF4C97">
      <w:pPr>
        <w:rPr>
          <w:b/>
        </w:rPr>
      </w:pPr>
      <w:r w:rsidRPr="00FF4C97">
        <w:rPr>
          <w:b/>
        </w:rPr>
        <w:t>3. Usage and Word Pictures</w:t>
      </w:r>
    </w:p>
    <w:p w14:paraId="2C1A58EA" w14:textId="77777777" w:rsidR="00FF4C97" w:rsidRDefault="00FF4C97">
      <w:r>
        <w:t xml:space="preserve">The word 'ereb is first used in Genesis 1:5, establishing the biblical pattern of time where the evening precedes the morning in the calculation of a day. </w:t>
      </w:r>
    </w:p>
    <w:p w14:paraId="53C1D2F6" w14:textId="77777777" w:rsidR="00FF4C97" w:rsidRDefault="00FF4C97"/>
    <w:p w14:paraId="38A3D4D9" w14:textId="77777777" w:rsidR="00FF4C97" w:rsidRDefault="00FF4C97">
      <w:r>
        <w:t>The compound phrase bên hā‘arbayim ("at twilight") is reserved almost exclusively for ritual instructions in the Pentateuch, serving as a temporal marker for three primary acts of worship:</w:t>
      </w:r>
    </w:p>
    <w:p w14:paraId="4DD53C80" w14:textId="77777777" w:rsidR="00FF4C97" w:rsidRDefault="00FF4C97">
      <w:r>
        <w:t>• The slaughter of the Passover lamb (Exodus 12:6; Numbers 9:3).</w:t>
      </w:r>
    </w:p>
    <w:p w14:paraId="2435AAC6" w14:textId="77777777" w:rsidR="00FF4C97" w:rsidRDefault="00FF4C97">
      <w:r>
        <w:t>• The offering of the daily evening lamb as a burnt offering (Exodus 29:39; Numbers 28:4).</w:t>
      </w:r>
    </w:p>
    <w:p w14:paraId="2625859E" w14:textId="77777777" w:rsidR="00FF4C97" w:rsidRDefault="00FF4C97">
      <w:r>
        <w:t>• The dressing and lighting of the golden lampstand along with the burning of incense (Exodus 30:8).</w:t>
      </w:r>
    </w:p>
    <w:p w14:paraId="44C950CE" w14:textId="77777777" w:rsidR="00FF4C97" w:rsidRDefault="00FF4C97"/>
    <w:p w14:paraId="65A50A16" w14:textId="77777777" w:rsidR="00FF4C97" w:rsidRDefault="00FF4C97">
      <w:r>
        <w:t>The usage depicts twilight not as a time of passive shutdown, but as a critical spiritual watch. It is a boundary of time that must be guarded with sacrifice, light, and prayer.</w:t>
      </w:r>
    </w:p>
    <w:p w14:paraId="737EDC8A" w14:textId="77777777" w:rsidR="00FF4C97" w:rsidRDefault="00FF4C97"/>
    <w:p w14:paraId="6DE66CF4" w14:textId="77777777" w:rsidR="00FF4C97" w:rsidRPr="00FF4C97" w:rsidRDefault="00FF4C97">
      <w:pPr>
        <w:rPr>
          <w:b/>
        </w:rPr>
      </w:pPr>
      <w:r w:rsidRPr="00FF4C97">
        <w:rPr>
          <w:b/>
        </w:rPr>
        <w:t>4. Theological Implications</w:t>
      </w:r>
    </w:p>
    <w:p w14:paraId="6841C9F0" w14:textId="77777777" w:rsidR="00FF4C97" w:rsidRDefault="00FF4C97">
      <w:r>
        <w:t xml:space="preserve">The timing of the twilight rituals carries profound theological weight. First, it demonstrates the concept of uninterrupted devotion. The morning and twilight incense offerings established a "perpetual incense before the LORD," teaching that communion with God has no end. </w:t>
      </w:r>
    </w:p>
    <w:p w14:paraId="2262339C" w14:textId="77777777" w:rsidR="00FF4C97" w:rsidRDefault="00FF4C97"/>
    <w:p w14:paraId="57740547" w14:textId="77777777" w:rsidR="00FF4C97" w:rsidRDefault="00FF4C97">
      <w:r>
        <w:t>Second, it highlights the theme of light overcoming darkness. As natural light fails, the priests ignite the holy lamps inside the sanctuary. This symbolizes that when the world grows dark, God's light remains constant and undiminished.</w:t>
      </w:r>
    </w:p>
    <w:p w14:paraId="7BF04F6D" w14:textId="77777777" w:rsidR="00FF4C97" w:rsidRDefault="00FF4C97"/>
    <w:p w14:paraId="49028B1D" w14:textId="77777777" w:rsidR="00FF4C97" w:rsidRDefault="00FF4C97">
      <w:r>
        <w:t>Third, twilight sacrifices and incense highlight God's sovereignty over time. The transition from day to night is not a neutral physical event but a designated hour of worship, sanctifying the dark hours under God's protection.</w:t>
      </w:r>
    </w:p>
    <w:p w14:paraId="67787521" w14:textId="77777777" w:rsidR="00FF4C97" w:rsidRDefault="00FF4C97"/>
    <w:p w14:paraId="0F9CD168" w14:textId="77777777" w:rsidR="00FF4C97" w:rsidRPr="00FF4C97" w:rsidRDefault="00FF4C97">
      <w:pPr>
        <w:rPr>
          <w:b/>
        </w:rPr>
      </w:pPr>
      <w:r w:rsidRPr="00FF4C97">
        <w:rPr>
          <w:b/>
        </w:rPr>
        <w:t>5. Contextual Nuance in the Passage</w:t>
      </w:r>
    </w:p>
    <w:p w14:paraId="5BCD5878" w14:textId="77777777" w:rsidR="00FF4C97" w:rsidRDefault="00FF4C97">
      <w:r>
        <w:t xml:space="preserve">In Exodus 30:8, the burning of the incense is explicitly tied to the lighting of the lamps: "And when Aaron lights the lamps at twilight, he shall burn incense on it." This simultaneous action creates a powerful contextual link between light and prayer. </w:t>
      </w:r>
    </w:p>
    <w:p w14:paraId="63767B13" w14:textId="77777777" w:rsidR="00FF4C97" w:rsidRDefault="00FF4C97"/>
    <w:p w14:paraId="0ED58AA8" w14:textId="77777777" w:rsidR="00FF4C97" w:rsidRDefault="00FF4C97">
      <w:r>
        <w:t>The sanctuary lacked natural windows; without the lampstand, it would be pitched in absolute darkness. By lighting the lamps "at twilight," the priest ensured that the holy place was never dark. Simultaneously, the rising incense filled the tent with a fragrant cloud. In the immediate context of Aaron's priestly duties, twilight was the moment to secure the sanctuary against the night, ensuring that prayer (incense) and revelation (light) continued to ascend and shine even when the camp of Israel slept in darkness.</w:t>
      </w:r>
    </w:p>
    <w:p w14:paraId="59DC04D4" w14:textId="77777777" w:rsidR="00FF4C97" w:rsidRDefault="00FF4C97"/>
    <w:p w14:paraId="1416DB63" w14:textId="77777777" w:rsidR="00FF4C97" w:rsidRPr="00FF4C97" w:rsidRDefault="00FF4C97">
      <w:pPr>
        <w:rPr>
          <w:b/>
        </w:rPr>
      </w:pPr>
      <w:r w:rsidRPr="00FF4C97">
        <w:rPr>
          <w:b/>
        </w:rPr>
        <w:t>6. Key Uses in Other Verses (NKJV)</w:t>
      </w:r>
    </w:p>
    <w:p w14:paraId="22DFE96A" w14:textId="77777777" w:rsidR="00FF4C97" w:rsidRDefault="00FF4C97">
      <w:r>
        <w:t>• Genesis 1:5 – "God called the light Day, and the darkness He called Night. So the evening and the morning were the first day."</w:t>
      </w:r>
    </w:p>
    <w:p w14:paraId="3D7F64F3" w14:textId="77777777" w:rsidR="00FF4C97" w:rsidRDefault="00FF4C97">
      <w:r>
        <w:t>• Exodus 12:6 – "Now you shall keep it until the fourteenth day of the same month. Then the whole assembly of the congregation of Israel shall kill it at twilight."</w:t>
      </w:r>
    </w:p>
    <w:p w14:paraId="16DB4384" w14:textId="77777777" w:rsidR="00FF4C97" w:rsidRDefault="00FF4C97">
      <w:r>
        <w:t>• Exodus 29:39 – "One lamb you shall offer in the morning, and the other lamb you shall offer at twilight."</w:t>
      </w:r>
    </w:p>
    <w:p w14:paraId="19AAA20A" w14:textId="77777777" w:rsidR="00FF4C97" w:rsidRDefault="00FF4C97">
      <w:r>
        <w:t>• Numbers 9:3 – "On the fourteenth day of this month, at twilight, you shall keep it at its appointed time."</w:t>
      </w:r>
    </w:p>
    <w:p w14:paraId="09A9797C" w14:textId="77777777" w:rsidR="00FF4C97" w:rsidRDefault="00FF4C97"/>
    <w:p w14:paraId="16B2826C" w14:textId="77777777" w:rsidR="00FF4C97" w:rsidRPr="00FF4C97" w:rsidRDefault="00FF4C97">
      <w:pPr>
        <w:rPr>
          <w:b/>
        </w:rPr>
      </w:pPr>
      <w:r w:rsidRPr="00FF4C97">
        <w:rPr>
          <w:b/>
        </w:rPr>
        <w:t>7. Other Relevant Insights</w:t>
      </w:r>
    </w:p>
    <w:p w14:paraId="0C7774B5" w14:textId="77777777" w:rsidR="00FF4C97" w:rsidRDefault="00FF4C97">
      <w:r>
        <w:t>Because the biblical day begins at evening ('ereb), twilight represents the dawn of the new calendar day, rather than merely the end of the current one. Therefore, lighting the lamps and burning incense at twilight is the inaugural act of the new day. It surrenders the upcoming night to God before the busy daylight hours even arrive.</w:t>
      </w:r>
    </w:p>
    <w:p w14:paraId="68B4DF73" w14:textId="77777777" w:rsidR="00FF4C97" w:rsidRDefault="00FF4C97"/>
    <w:p w14:paraId="69192C26" w14:textId="77777777" w:rsidR="00FF4C97" w:rsidRDefault="00FF4C97">
      <w:r>
        <w:t>Additionally, the New Testament fulfillment of the twilight sacrifice is found in the crucifixion of Jesus Christ. He was crucified at the third hour (9:00 AM), experienced darkness over the land from the sixth to the ninth hour (12:00 PM to 3:00 PM), and died at the ninth hour—the exact moment the twilight offerings and preparations for the Passover lamb began.</w:t>
      </w:r>
    </w:p>
    <w:p w14:paraId="21812292" w14:textId="77777777" w:rsidR="00FF4C97" w:rsidRDefault="00FF4C97"/>
    <w:p w14:paraId="1D175941" w14:textId="77777777" w:rsidR="00FF4C97" w:rsidRPr="00FF4C97" w:rsidRDefault="00FF4C97">
      <w:pPr>
        <w:rPr>
          <w:b/>
        </w:rPr>
      </w:pPr>
      <w:r w:rsidRPr="00FF4C97">
        <w:rPr>
          <w:b/>
        </w:rPr>
        <w:t>8. References</w:t>
      </w:r>
    </w:p>
    <w:p w14:paraId="445D1721" w14:textId="77777777" w:rsidR="00FF4C97" w:rsidRDefault="00FF4C97">
      <w:r>
        <w:t>• Brown, Driver, Briggs. Hebrew and English Lexicon of the Old Testament.</w:t>
      </w:r>
    </w:p>
    <w:p w14:paraId="102F453B" w14:textId="77777777" w:rsidR="00FF4C97" w:rsidRDefault="00FF4C97">
      <w:r>
        <w:t>• Harris, R. Laird, Gleason L. Archer Jr., and Bruce K. Waltke. Theological Wordbook of the Old Testament.</w:t>
      </w:r>
    </w:p>
    <w:p w14:paraId="3A17309F" w14:textId="77777777" w:rsidR="00FF4C97" w:rsidRDefault="00FF4C97">
      <w:r>
        <w:t>• Gesenius, Wilhelm. Hebrew and Chaldee Lexicon to the Old Testament Scriptures.</w:t>
      </w:r>
    </w:p>
    <w:p w14:paraId="1BD2A502" w14:textId="77777777" w:rsidR="00FF4C97" w:rsidRDefault="00FF4C97">
      <w:r>
        <w:t>• Koehler, Ludwig, and Walter Baumgartner. The Hebrew and Aramaic Lexicon of the Old Testament.</w:t>
      </w:r>
    </w:p>
    <w:p w14:paraId="0445C6D5" w14:textId="7B10F9E4" w:rsidR="004C5552" w:rsidRDefault="00FF4C97">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3DFA"/>
  <w15:chartTrackingRefBased/>
  <w15:docId w15:val="{8A4D6E41-51D2-4C5A-AE8C-140DDB10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4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4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97"/>
    <w:rPr>
      <w:rFonts w:eastAsiaTheme="majorEastAsia" w:cstheme="majorBidi"/>
      <w:color w:val="272727" w:themeColor="text1" w:themeTint="D8"/>
    </w:rPr>
  </w:style>
  <w:style w:type="paragraph" w:styleId="Title">
    <w:name w:val="Title"/>
    <w:basedOn w:val="Normal"/>
    <w:next w:val="Normal"/>
    <w:link w:val="TitleChar"/>
    <w:uiPriority w:val="10"/>
    <w:qFormat/>
    <w:rsid w:val="00FF4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C97"/>
    <w:pPr>
      <w:spacing w:before="160"/>
      <w:jc w:val="center"/>
    </w:pPr>
    <w:rPr>
      <w:i/>
      <w:iCs/>
      <w:color w:val="404040" w:themeColor="text1" w:themeTint="BF"/>
    </w:rPr>
  </w:style>
  <w:style w:type="character" w:customStyle="1" w:styleId="QuoteChar">
    <w:name w:val="Quote Char"/>
    <w:basedOn w:val="DefaultParagraphFont"/>
    <w:link w:val="Quote"/>
    <w:uiPriority w:val="29"/>
    <w:rsid w:val="00FF4C97"/>
    <w:rPr>
      <w:i/>
      <w:iCs/>
      <w:color w:val="404040" w:themeColor="text1" w:themeTint="BF"/>
    </w:rPr>
  </w:style>
  <w:style w:type="paragraph" w:styleId="ListParagraph">
    <w:name w:val="List Paragraph"/>
    <w:basedOn w:val="Normal"/>
    <w:uiPriority w:val="34"/>
    <w:qFormat/>
    <w:rsid w:val="00FF4C97"/>
    <w:pPr>
      <w:ind w:left="720"/>
      <w:contextualSpacing/>
    </w:pPr>
  </w:style>
  <w:style w:type="character" w:styleId="IntenseEmphasis">
    <w:name w:val="Intense Emphasis"/>
    <w:basedOn w:val="DefaultParagraphFont"/>
    <w:uiPriority w:val="21"/>
    <w:qFormat/>
    <w:rsid w:val="00FF4C97"/>
    <w:rPr>
      <w:i/>
      <w:iCs/>
      <w:color w:val="2E74B5" w:themeColor="accent1" w:themeShade="BF"/>
    </w:rPr>
  </w:style>
  <w:style w:type="paragraph" w:styleId="IntenseQuote">
    <w:name w:val="Intense Quote"/>
    <w:basedOn w:val="Normal"/>
    <w:next w:val="Normal"/>
    <w:link w:val="IntenseQuoteChar"/>
    <w:uiPriority w:val="30"/>
    <w:qFormat/>
    <w:rsid w:val="00FF4C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4C97"/>
    <w:rPr>
      <w:i/>
      <w:iCs/>
      <w:color w:val="2E74B5" w:themeColor="accent1" w:themeShade="BF"/>
    </w:rPr>
  </w:style>
  <w:style w:type="character" w:styleId="IntenseReference">
    <w:name w:val="Intense Reference"/>
    <w:basedOn w:val="DefaultParagraphFont"/>
    <w:uiPriority w:val="32"/>
    <w:qFormat/>
    <w:rsid w:val="00FF4C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