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496D0" w14:textId="77777777" w:rsidR="006608EF" w:rsidRPr="006608EF" w:rsidRDefault="006608EF">
      <w:pPr>
        <w:rPr>
          <w:b/>
        </w:rPr>
      </w:pPr>
      <w:r w:rsidRPr="006608EF">
        <w:rPr>
          <w:b/>
        </w:rPr>
        <w:t>DRINK OFFERING - ( nesek , Strong's H5262 )</w:t>
      </w:r>
    </w:p>
    <w:p w14:paraId="40C37ACE" w14:textId="77777777" w:rsidR="006608EF" w:rsidRDefault="006608EF">
      <w:r w:rsidRPr="006608EF">
        <w:rPr>
          <w:b/>
        </w:rPr>
        <w:t>Summary:</w:t>
      </w:r>
    </w:p>
    <w:p w14:paraId="3E221287" w14:textId="77777777" w:rsidR="006608EF" w:rsidRDefault="006608EF">
      <w:r>
        <w:t>The Hebrew word nesek refers to a liquid libation, almost always wine, poured out as an offering to God. Usually accompanying burnt and grain offerings, the drink offering represents a worshiper's complete, irreversible devotion and joyful surrender to Yahweh. In Exodus 30:9, God strictly forbids pouring a drink offering on the golden Altar of Incense, reserving that altar solely for sacred incense to maintain the precise symbolic distinction between the ascending prayers of His people and the blood-bought sacrifices of the outer court.</w:t>
      </w:r>
    </w:p>
    <w:p w14:paraId="3D9C911E" w14:textId="77777777" w:rsidR="006608EF" w:rsidRDefault="006608EF"/>
    <w:p w14:paraId="2A332D51" w14:textId="77777777" w:rsidR="006608EF" w:rsidRDefault="006608EF">
      <w:r w:rsidRPr="006608EF">
        <w:rPr>
          <w:b/>
        </w:rPr>
        <w:t>Full Study:</w:t>
      </w:r>
    </w:p>
    <w:p w14:paraId="22436CDD" w14:textId="77777777" w:rsidR="006608EF" w:rsidRDefault="006608EF"/>
    <w:p w14:paraId="0EEA452E" w14:textId="77777777" w:rsidR="006608EF" w:rsidRPr="006608EF" w:rsidRDefault="006608EF">
      <w:pPr>
        <w:rPr>
          <w:b/>
        </w:rPr>
      </w:pPr>
      <w:r w:rsidRPr="006608EF">
        <w:rPr>
          <w:b/>
        </w:rPr>
        <w:t>1. Word Picture / Background</w:t>
      </w:r>
    </w:p>
    <w:p w14:paraId="4F3BDF70" w14:textId="77777777" w:rsidR="006608EF" w:rsidRDefault="006608EF">
      <w:r>
        <w:t>The noun nesek is derived from the root verb nasak, which means "to pour out," "pour a libation," or "cast" metal. In the ancient Near East, pouring out a liquid of value—such as wine, water, or oil—before a deity was a widespread act of worship. Once a liquid was poured onto the ground or the altar, it could never be reclaimed or reused. It was a complete, final, and irreversible gift. This physical action created a vivid word picture of total surrender, where the worshiper willingly relinquished something valuable, holding nothing back.</w:t>
      </w:r>
    </w:p>
    <w:p w14:paraId="25AFDC8E" w14:textId="77777777" w:rsidR="006608EF" w:rsidRDefault="006608EF"/>
    <w:p w14:paraId="1248C111" w14:textId="77777777" w:rsidR="006608EF" w:rsidRPr="006608EF" w:rsidRDefault="006608EF">
      <w:pPr>
        <w:rPr>
          <w:b/>
        </w:rPr>
      </w:pPr>
      <w:r w:rsidRPr="006608EF">
        <w:rPr>
          <w:b/>
        </w:rPr>
        <w:t>2. Meaning / Lexical Definition</w:t>
      </w:r>
    </w:p>
    <w:p w14:paraId="1E627ECA" w14:textId="77777777" w:rsidR="006608EF" w:rsidRDefault="006608EF">
      <w:r>
        <w:t>• Nesek denotes a drink offering or libation. In the context of Israel's sanctuary service, it refers to the portion of wine poured out at the altar alongside the daily burnt offerings and grain offerings. While a homonymous usage of the same root can refer to a molten image (cast metal), the sacrificial usage always designates a liquid offering. The standard offering consisted of high-quality wine, with the volume scaled to the size of the sacrificial animal—ranging from one-fourth to one-half of a hin (roughly one to two quarts).</w:t>
      </w:r>
    </w:p>
    <w:p w14:paraId="73197FDF" w14:textId="77777777" w:rsidR="006608EF" w:rsidRDefault="006608EF"/>
    <w:p w14:paraId="4DDE70DE" w14:textId="77777777" w:rsidR="006608EF" w:rsidRPr="006608EF" w:rsidRDefault="006608EF">
      <w:pPr>
        <w:rPr>
          <w:b/>
        </w:rPr>
      </w:pPr>
      <w:r w:rsidRPr="006608EF">
        <w:rPr>
          <w:b/>
        </w:rPr>
        <w:t>3. Usage and Word Pictures</w:t>
      </w:r>
    </w:p>
    <w:p w14:paraId="445DA8D1" w14:textId="77777777" w:rsidR="006608EF" w:rsidRDefault="006608EF">
      <w:r>
        <w:t>• The Outpoured Life: Because liquid cannot be gathered back once poured, the nesek represents a life spent entirely for God. This imagery is utilized by the apostle Paul in the New Testament when he describes his ministry and impending martyrdom as being "poured out as a drink offering" (Philippians 2:17; 2 Timothy 4:6).</w:t>
      </w:r>
    </w:p>
    <w:p w14:paraId="10F50C30" w14:textId="77777777" w:rsidR="006608EF" w:rsidRDefault="006608EF">
      <w:r>
        <w:t>• The Offering of Joy: In Scripture, wine symbolizes gladness, celebration, and the ultimate blessings of the harvest (Psalm 104:15). To pour out wine to the Lord was to offer Him the very essence of one's joy and earthly blessings, recognizing Him as the source of all gladness.</w:t>
      </w:r>
    </w:p>
    <w:p w14:paraId="3F7FB1AA" w14:textId="77777777" w:rsidR="006608EF" w:rsidRDefault="006608EF">
      <w:r>
        <w:t>• Accompanying Sacrifice: The drink offering was rarely offered alone; it almost always accompanied the burnt offering and the grain offering. This sweet-aroma triad represented a complete presentation of the worshiper's life (burnt offering), labor (grain offering), and joy (drink offering) to God.</w:t>
      </w:r>
    </w:p>
    <w:p w14:paraId="5500E567" w14:textId="77777777" w:rsidR="006608EF" w:rsidRDefault="006608EF"/>
    <w:p w14:paraId="6CDD7AC5" w14:textId="77777777" w:rsidR="006608EF" w:rsidRPr="006608EF" w:rsidRDefault="006608EF">
      <w:pPr>
        <w:rPr>
          <w:b/>
        </w:rPr>
      </w:pPr>
      <w:r w:rsidRPr="006608EF">
        <w:rPr>
          <w:b/>
        </w:rPr>
        <w:t>4. Theological Implications</w:t>
      </w:r>
    </w:p>
    <w:p w14:paraId="192999A0" w14:textId="77777777" w:rsidR="006608EF" w:rsidRDefault="006608EF">
      <w:r>
        <w:t>• Totality of Worship: While priests were permitted to eat portions of the grain and peace offerings, the drink offering was entirely poured out. It highlights the theological truth that true worship demands areas of our lives that are given completely to God, with no personal benefit or reservation.</w:t>
      </w:r>
    </w:p>
    <w:p w14:paraId="12E4F724" w14:textId="77777777" w:rsidR="006608EF" w:rsidRDefault="006608EF">
      <w:r>
        <w:t>• Joy in Atonement: The presence of wine in the sacrificial system shows that God does not desire solemn, begrudging duty alone. The sacrificial system was designed to restore fellowship, and the ultimate end of that restored fellowship is celebration and joy in God’s presence.</w:t>
      </w:r>
    </w:p>
    <w:p w14:paraId="2A60BB1D" w14:textId="77777777" w:rsidR="006608EF" w:rsidRDefault="006608EF">
      <w:r>
        <w:t>• Dedication and Service: The drink offering teaches that our ultimate purpose is to be spent for the glory of God. It challenges believers to view their energy, time, and lives not as commodities to be hoarded, but as sacred libations to be poured out for His kingdom.</w:t>
      </w:r>
    </w:p>
    <w:p w14:paraId="324117A0" w14:textId="77777777" w:rsidR="006608EF" w:rsidRDefault="006608EF"/>
    <w:p w14:paraId="47FCA3BB" w14:textId="77777777" w:rsidR="006608EF" w:rsidRPr="006608EF" w:rsidRDefault="006608EF">
      <w:pPr>
        <w:rPr>
          <w:b/>
        </w:rPr>
      </w:pPr>
      <w:r w:rsidRPr="006608EF">
        <w:rPr>
          <w:b/>
        </w:rPr>
        <w:t>5. Contextual Nuance in the Passage</w:t>
      </w:r>
    </w:p>
    <w:p w14:paraId="70A1CAE4" w14:textId="77777777" w:rsidR="006608EF" w:rsidRDefault="006608EF">
      <w:r>
        <w:t xml:space="preserve">In Exodus 30:9, God establishes strict boundaries for the Altar of Incense (the Golden Altar) inside the Holy Place: "You shall not offer strange incense on it, or a burnt offering, or a grain offering; nor shall you pour a drink offering on it." </w:t>
      </w:r>
    </w:p>
    <w:p w14:paraId="17A91851" w14:textId="77777777" w:rsidR="006608EF" w:rsidRDefault="006608EF">
      <w:r>
        <w:t>The Altar of Incense was designed exclusively for the burning of the holy incense, symbolizing the constant prayers of God's people ascending to His throne. Liquid libations and animal sacrifices belonged outside in the courtyard on the bronze Altar of Burnt Offering. Pouring a drink offering on the golden altar would defile its sacred, gold-plated surface and create an inappropriate mixture of rituals. By prohibiting the nesek on this inner altar, God maintained a clear distinction between the place of sacrifice (the outer court) and the place of intercession and prayer (the Holy Place). Worship must be conducted precisely as God commanded, keeping the symbols of prayer and sacrifice distinct yet beautifully connected.</w:t>
      </w:r>
    </w:p>
    <w:p w14:paraId="77C24B13" w14:textId="77777777" w:rsidR="006608EF" w:rsidRDefault="006608EF"/>
    <w:p w14:paraId="6A7020BF" w14:textId="77777777" w:rsidR="006608EF" w:rsidRPr="006608EF" w:rsidRDefault="006608EF">
      <w:pPr>
        <w:rPr>
          <w:b/>
        </w:rPr>
      </w:pPr>
      <w:r w:rsidRPr="006608EF">
        <w:rPr>
          <w:b/>
        </w:rPr>
        <w:t>6. Key Uses in Other Verses (NKJV)</w:t>
      </w:r>
    </w:p>
    <w:p w14:paraId="5DA296C3" w14:textId="77777777" w:rsidR="006608EF" w:rsidRDefault="006608EF">
      <w:r>
        <w:t>• Genesis 35:14 - "So Jacob set up a pillar in the place where He talked with him, a pillar of stone; and he poured a drink offering on it, and he poured oil on it."</w:t>
      </w:r>
    </w:p>
    <w:p w14:paraId="6CBAC424" w14:textId="77777777" w:rsidR="006608EF" w:rsidRDefault="006608EF">
      <w:r>
        <w:t>• Numbers 15:5 - "...and one-fourth of a hin of wine as a drink offering you shall prepare with the burnt offering or the sacrifice, for each lamb."</w:t>
      </w:r>
    </w:p>
    <w:p w14:paraId="37E4446D" w14:textId="77777777" w:rsidR="006608EF" w:rsidRDefault="006608EF">
      <w:r>
        <w:t>• Numbers 28:7 - "And its drink offering shall be one-fourth of a hin for each lamb; in a holy place you shall pour out the drink offering to the LORD as strong drink."</w:t>
      </w:r>
    </w:p>
    <w:p w14:paraId="6DF1136D" w14:textId="77777777" w:rsidR="006608EF" w:rsidRDefault="006608EF">
      <w:r>
        <w:t>• 2 Kings 16:13 - "And he burned his burnt offering and his grain offering; and he poured his drink offering and sprinkled the blood of his peace offerings on the altar."</w:t>
      </w:r>
    </w:p>
    <w:p w14:paraId="4811299E" w14:textId="77777777" w:rsidR="006608EF" w:rsidRDefault="006608EF"/>
    <w:p w14:paraId="3CC3FF15" w14:textId="77777777" w:rsidR="006608EF" w:rsidRPr="006608EF" w:rsidRDefault="006608EF">
      <w:pPr>
        <w:rPr>
          <w:b/>
        </w:rPr>
      </w:pPr>
      <w:r w:rsidRPr="006608EF">
        <w:rPr>
          <w:b/>
        </w:rPr>
        <w:t>7. Other Relevant Insights</w:t>
      </w:r>
    </w:p>
    <w:p w14:paraId="03DCDAEA" w14:textId="77777777" w:rsidR="006608EF" w:rsidRDefault="006608EF">
      <w:r>
        <w:t>• Pagan Counterfeits: The Old Testament frequently warns against pouring out drink offerings to pagan deities (Jeremiah 7:18). Worshipers of idols sought to buy the favor of false gods with libations. Yahweh’s instructions for the nesek reclaimed this act of devotion for the true Creator, demanding exclusive loyalty.</w:t>
      </w:r>
    </w:p>
    <w:p w14:paraId="69AB7778" w14:textId="77777777" w:rsidR="006608EF" w:rsidRDefault="006608EF">
      <w:r>
        <w:t>• Messianic Fulfillment: At the Last Supper, Jesus took the cup of wine—representing the poured-out drink offering of the Passover—and declared, "This cup is the new covenant in My blood, which is shed for you" (Luke 22:20). Jesus became the ultimate drink offering, completely poured out in death to secure eternal joy and redemption for His people.</w:t>
      </w:r>
    </w:p>
    <w:p w14:paraId="664100BF" w14:textId="77777777" w:rsidR="006608EF" w:rsidRDefault="006608EF"/>
    <w:p w14:paraId="67E8EEF2" w14:textId="77777777" w:rsidR="006608EF" w:rsidRPr="006608EF" w:rsidRDefault="006608EF">
      <w:pPr>
        <w:rPr>
          <w:b/>
        </w:rPr>
      </w:pPr>
      <w:r w:rsidRPr="006608EF">
        <w:rPr>
          <w:b/>
        </w:rPr>
        <w:t>8. References</w:t>
      </w:r>
    </w:p>
    <w:p w14:paraId="69D63785" w14:textId="77777777" w:rsidR="006608EF" w:rsidRDefault="006608EF">
      <w:r>
        <w:t>• Brown-Driver-Briggs Hebrew and English Lexicon</w:t>
      </w:r>
    </w:p>
    <w:p w14:paraId="1EB68D57" w14:textId="77777777" w:rsidR="006608EF" w:rsidRDefault="006608EF">
      <w:r>
        <w:t>• Theological Wordbook of the Old Testament</w:t>
      </w:r>
    </w:p>
    <w:p w14:paraId="2AFCFC28" w14:textId="77777777" w:rsidR="006608EF" w:rsidRDefault="006608EF">
      <w:r>
        <w:t>• Vine's Expository Dictionary of Biblical Words</w:t>
      </w:r>
    </w:p>
    <w:p w14:paraId="4330B60B" w14:textId="77777777" w:rsidR="006608EF" w:rsidRDefault="006608EF">
      <w:r>
        <w:t>• Nelson's New Illustrated Bible Dictionary</w:t>
      </w:r>
    </w:p>
    <w:p w14:paraId="5A6F3241" w14:textId="3EC4A04F" w:rsidR="004C5552" w:rsidRDefault="006608EF">
      <w:r>
        <w:t>• Keil and Delitzsch Commentary on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608EF"/>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6E4D2"/>
  <w15:chartTrackingRefBased/>
  <w15:docId w15:val="{3186B9DB-0598-49FB-9F38-7761CEF34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0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0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8EF"/>
    <w:rPr>
      <w:rFonts w:eastAsiaTheme="majorEastAsia" w:cstheme="majorBidi"/>
      <w:color w:val="272727" w:themeColor="text1" w:themeTint="D8"/>
    </w:rPr>
  </w:style>
  <w:style w:type="paragraph" w:styleId="Title">
    <w:name w:val="Title"/>
    <w:basedOn w:val="Normal"/>
    <w:next w:val="Normal"/>
    <w:link w:val="TitleChar"/>
    <w:uiPriority w:val="10"/>
    <w:qFormat/>
    <w:rsid w:val="00660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8EF"/>
    <w:pPr>
      <w:spacing w:before="160"/>
      <w:jc w:val="center"/>
    </w:pPr>
    <w:rPr>
      <w:i/>
      <w:iCs/>
      <w:color w:val="404040" w:themeColor="text1" w:themeTint="BF"/>
    </w:rPr>
  </w:style>
  <w:style w:type="character" w:customStyle="1" w:styleId="QuoteChar">
    <w:name w:val="Quote Char"/>
    <w:basedOn w:val="DefaultParagraphFont"/>
    <w:link w:val="Quote"/>
    <w:uiPriority w:val="29"/>
    <w:rsid w:val="006608EF"/>
    <w:rPr>
      <w:i/>
      <w:iCs/>
      <w:color w:val="404040" w:themeColor="text1" w:themeTint="BF"/>
    </w:rPr>
  </w:style>
  <w:style w:type="paragraph" w:styleId="ListParagraph">
    <w:name w:val="List Paragraph"/>
    <w:basedOn w:val="Normal"/>
    <w:uiPriority w:val="34"/>
    <w:qFormat/>
    <w:rsid w:val="006608EF"/>
    <w:pPr>
      <w:ind w:left="720"/>
      <w:contextualSpacing/>
    </w:pPr>
  </w:style>
  <w:style w:type="character" w:styleId="IntenseEmphasis">
    <w:name w:val="Intense Emphasis"/>
    <w:basedOn w:val="DefaultParagraphFont"/>
    <w:uiPriority w:val="21"/>
    <w:qFormat/>
    <w:rsid w:val="006608EF"/>
    <w:rPr>
      <w:i/>
      <w:iCs/>
      <w:color w:val="2E74B5" w:themeColor="accent1" w:themeShade="BF"/>
    </w:rPr>
  </w:style>
  <w:style w:type="paragraph" w:styleId="IntenseQuote">
    <w:name w:val="Intense Quote"/>
    <w:basedOn w:val="Normal"/>
    <w:next w:val="Normal"/>
    <w:link w:val="IntenseQuoteChar"/>
    <w:uiPriority w:val="30"/>
    <w:qFormat/>
    <w:rsid w:val="006608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08EF"/>
    <w:rPr>
      <w:i/>
      <w:iCs/>
      <w:color w:val="2E74B5" w:themeColor="accent1" w:themeShade="BF"/>
    </w:rPr>
  </w:style>
  <w:style w:type="character" w:styleId="IntenseReference">
    <w:name w:val="Intense Reference"/>
    <w:basedOn w:val="DefaultParagraphFont"/>
    <w:uiPriority w:val="32"/>
    <w:qFormat/>
    <w:rsid w:val="006608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