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F34B" w14:textId="77777777" w:rsidR="008679A6" w:rsidRPr="008679A6" w:rsidRDefault="008679A6">
      <w:pPr>
        <w:rPr>
          <w:b/>
        </w:rPr>
      </w:pPr>
      <w:r w:rsidRPr="008679A6">
        <w:rPr>
          <w:b/>
        </w:rPr>
        <w:t>ANOINTING - ( mishchah, Strong's H4888 )</w:t>
      </w:r>
    </w:p>
    <w:p w14:paraId="5C2CE212" w14:textId="77777777" w:rsidR="008679A6" w:rsidRDefault="008679A6">
      <w:r w:rsidRPr="008679A6">
        <w:rPr>
          <w:b/>
        </w:rPr>
        <w:t>Summary:</w:t>
      </w:r>
    </w:p>
    <w:p w14:paraId="00AD6DAD" w14:textId="77777777" w:rsidR="008679A6" w:rsidRDefault="008679A6">
      <w:r>
        <w:t>The Hebrew noun mishchah refers to the consecrated ointment or oil used to set apart the tabernacle, its furnishings, and the priesthood for divine service. Derived from a root meaning to smear or rub, this term represents more than a physical substance; it signifies the official consecration, separation, and empowerment of people and things for holy use. In Exodus 31:11, the "anointing oil" represents the tangible seal of God’s ownership and the fragrance of His presence, reserving the tabernacle elements exclusively for His glory.</w:t>
      </w:r>
    </w:p>
    <w:p w14:paraId="15DE9559" w14:textId="77777777" w:rsidR="008679A6" w:rsidRDefault="008679A6"/>
    <w:p w14:paraId="7F687E83" w14:textId="77777777" w:rsidR="008679A6" w:rsidRDefault="008679A6">
      <w:r w:rsidRPr="008679A6">
        <w:rPr>
          <w:b/>
        </w:rPr>
        <w:t>Full Study:</w:t>
      </w:r>
    </w:p>
    <w:p w14:paraId="7FC16428" w14:textId="77777777" w:rsidR="008679A6" w:rsidRDefault="008679A6"/>
    <w:p w14:paraId="7665D17C" w14:textId="77777777" w:rsidR="008679A6" w:rsidRPr="008679A6" w:rsidRDefault="008679A6">
      <w:pPr>
        <w:rPr>
          <w:b/>
        </w:rPr>
      </w:pPr>
      <w:r w:rsidRPr="008679A6">
        <w:rPr>
          <w:b/>
        </w:rPr>
        <w:t xml:space="preserve"> 1. Word Picture / Background</w:t>
      </w:r>
    </w:p>
    <w:p w14:paraId="4AA05DDA" w14:textId="77777777" w:rsidR="008679A6" w:rsidRDefault="008679A6">
      <w:r>
        <w:t xml:space="preserve">The noun mishchah comes from the root verb mashach, which means to smear, rub, or paint with oil or liquid. In the ancient Near East, oil was not merely a cosmetic or a cooking ingredient; it was a highly valued commodity associated with joy, honor, and vitality. To smear or rub someone with oil was an act of hospitality, healing, or elevation. In the context of Israel's worship, this action was elevated to a sacred rite. The word picture behind mishchah is the generous spreading of a highly fragrant, costly ointment over an object or person, visibly and aromatically marking them as transitioned from the realm of the common (secular) to the realm of the holy (sacred). </w:t>
      </w:r>
    </w:p>
    <w:p w14:paraId="1E8262F1" w14:textId="77777777" w:rsidR="008679A6" w:rsidRDefault="008679A6"/>
    <w:p w14:paraId="0FEA78D2" w14:textId="77777777" w:rsidR="008679A6" w:rsidRPr="008679A6" w:rsidRDefault="008679A6">
      <w:pPr>
        <w:rPr>
          <w:b/>
        </w:rPr>
      </w:pPr>
      <w:r w:rsidRPr="008679A6">
        <w:rPr>
          <w:b/>
        </w:rPr>
        <w:t xml:space="preserve"> 2. Meaning / Lexical Definition</w:t>
      </w:r>
    </w:p>
    <w:p w14:paraId="3FB21AF5" w14:textId="77777777" w:rsidR="008679A6" w:rsidRDefault="008679A6">
      <w:r>
        <w:t>The noun mishchah means "anointing," "ointment," or "consecration portion." In the vast majority of its Old Testament occurrences, it is paired with shemen (oil) to form the phrase shemen ham-mishchah—the "oil of the anointing" or "holy anointing oil." The lexical meaning denotes:</w:t>
      </w:r>
    </w:p>
    <w:p w14:paraId="3FC1B12E" w14:textId="77777777" w:rsidR="008679A6" w:rsidRDefault="008679A6">
      <w:r>
        <w:t>• The substance itself: The unique, sacred mixture of olive oil and costly spices (myrrh, cinnamon, cane, and cassia) prescribed by God in Exodus 30:23–25.</w:t>
      </w:r>
    </w:p>
    <w:p w14:paraId="7A4EE741" w14:textId="77777777" w:rsidR="008679A6" w:rsidRDefault="008679A6">
      <w:r>
        <w:t>• The state of consecration: The official status of being set apart, as seen when referring to the "anointing portion" of the priests (Leviticus 7:35).</w:t>
      </w:r>
    </w:p>
    <w:p w14:paraId="73D8AD39" w14:textId="77777777" w:rsidR="008679A6" w:rsidRDefault="008679A6"/>
    <w:p w14:paraId="015C2FD9" w14:textId="77777777" w:rsidR="008679A6" w:rsidRDefault="008679A6">
      <w:r>
        <w:t>This word does not refer to ordinary oil used for food or lighting, but specifically to the unique compound restricted for the sanctuary.</w:t>
      </w:r>
    </w:p>
    <w:p w14:paraId="60A2361D" w14:textId="77777777" w:rsidR="008679A6" w:rsidRDefault="008679A6"/>
    <w:p w14:paraId="6C11813D" w14:textId="77777777" w:rsidR="008679A6" w:rsidRPr="008679A6" w:rsidRDefault="008679A6">
      <w:pPr>
        <w:rPr>
          <w:b/>
        </w:rPr>
      </w:pPr>
      <w:r w:rsidRPr="008679A6">
        <w:rPr>
          <w:b/>
        </w:rPr>
        <w:t xml:space="preserve"> 3. Usage and Word Pictures</w:t>
      </w:r>
    </w:p>
    <w:p w14:paraId="3E87D4FB" w14:textId="77777777" w:rsidR="008679A6" w:rsidRDefault="008679A6">
      <w:r>
        <w:t>The physical application of the mishchah served as a powerful visual and sensory lesson for Israel:</w:t>
      </w:r>
    </w:p>
    <w:p w14:paraId="2747563C" w14:textId="77777777" w:rsidR="008679A6" w:rsidRDefault="008679A6">
      <w:r>
        <w:t>• Separation from the Profane: Once the mishchah was applied to an altar, utensil, or priest, that item could no longer be used for ordinary tasks. A common bowl became a holy vessel; a common man (Aaron) became the high priest.</w:t>
      </w:r>
    </w:p>
    <w:p w14:paraId="1BE48509" w14:textId="77777777" w:rsidR="008679A6" w:rsidRDefault="008679A6">
      <w:r>
        <w:t>• Aroma of Holiness: The recipe for the anointing oil was intensely fragrant. The physical scent of the mishchah would fill the tabernacle, signaling to the senses that one had entered a space entirely different from the outside world. It was the olfactory signature of heaven on earth.</w:t>
      </w:r>
    </w:p>
    <w:p w14:paraId="70564A2D" w14:textId="77777777" w:rsidR="008679A6" w:rsidRDefault="008679A6">
      <w:r>
        <w:t>• Empowerment: The outward smearing of oil represented the inward pouring out of God’s Spirit, equipping the recipient with the authority, protection, and capability to perform divine service.</w:t>
      </w:r>
    </w:p>
    <w:p w14:paraId="7CB360AD" w14:textId="77777777" w:rsidR="008679A6" w:rsidRDefault="008679A6"/>
    <w:p w14:paraId="338ABAC1" w14:textId="77777777" w:rsidR="008679A6" w:rsidRPr="008679A6" w:rsidRDefault="008679A6">
      <w:pPr>
        <w:rPr>
          <w:b/>
        </w:rPr>
      </w:pPr>
      <w:r w:rsidRPr="008679A6">
        <w:rPr>
          <w:b/>
        </w:rPr>
        <w:t xml:space="preserve"> 4. Theological Implications</w:t>
      </w:r>
    </w:p>
    <w:p w14:paraId="523F46D3" w14:textId="77777777" w:rsidR="008679A6" w:rsidRDefault="008679A6">
      <w:r>
        <w:t>The theological weight of mishchah points directly forward to the New Testament:</w:t>
      </w:r>
    </w:p>
    <w:p w14:paraId="4CFDFD21" w14:textId="77777777" w:rsidR="008679A6" w:rsidRDefault="008679A6">
      <w:r>
        <w:t>• The Messiah (The Anointed One): The Hebrew word Mashiach (Messiah) and the Greek Christos (Christ) both derive from the root verbs for anointing. Jesus is the ultimate Anointed One, not smeared with physical mishchah, but fully filled and designated by the Holy Spirit for His threefold office of Prophet, Priest, and King.</w:t>
      </w:r>
    </w:p>
    <w:p w14:paraId="15EF8FEF" w14:textId="77777777" w:rsidR="008679A6" w:rsidRDefault="008679A6">
      <w:r>
        <w:t>• The Holy Spirit: In the New Covenant, the Holy Spirit is the true mishchah poured out upon believers (1 John 2:20, 27). Just as the tabernacle vessels were anointed to be fit for God’s presence, believers are anointed by the Spirit, making them holy temples fit for His service.</w:t>
      </w:r>
    </w:p>
    <w:p w14:paraId="3576FB40" w14:textId="77777777" w:rsidR="008679A6" w:rsidRDefault="008679A6">
      <w:r>
        <w:t>• God's Sovereignty in Worship: The strict regulations surrounding the preparation and use of the mishchah demonstrate that God defines how He is to be approached. True worship and service must be sanctified by His prescribed means, not human innovation.</w:t>
      </w:r>
    </w:p>
    <w:p w14:paraId="5B9AFC57" w14:textId="77777777" w:rsidR="008679A6" w:rsidRDefault="008679A6"/>
    <w:p w14:paraId="29016DEE" w14:textId="77777777" w:rsidR="008679A6" w:rsidRPr="008679A6" w:rsidRDefault="008679A6">
      <w:pPr>
        <w:rPr>
          <w:b/>
        </w:rPr>
      </w:pPr>
      <w:r w:rsidRPr="008679A6">
        <w:rPr>
          <w:b/>
        </w:rPr>
        <w:t xml:space="preserve"> 5. Contextual Nuance in the Passage</w:t>
      </w:r>
    </w:p>
    <w:p w14:paraId="58D43D74" w14:textId="77777777" w:rsidR="008679A6" w:rsidRDefault="008679A6">
      <w:r>
        <w:t xml:space="preserve">In Exodus 31:11, God is concluding His instructions to Moses regarding the construction of the tabernacle. He has filled Bezalel and Aholiab with the Spirit of God to execute the artistic designs, including the preparation of the "anointing oil" (shemen ham-mishchah). </w:t>
      </w:r>
    </w:p>
    <w:p w14:paraId="38466C1E" w14:textId="77777777" w:rsidR="008679A6" w:rsidRDefault="008679A6">
      <w:r>
        <w:t>The context highlights the beautiful partnership between divine prescription and human obedience. The craftsmen were empowered by the Spirit to create the physical substance that would, in turn, be used to consecrate the very tent they were building. The inclusion of the "anointing oil" in this final list of commands emphasizes that no matter how beautifully crafted the gold, silver, and tapestries were, they remained mere earthly materials until they were touched by the mishchah—the oil of consecration.</w:t>
      </w:r>
    </w:p>
    <w:p w14:paraId="420BE52C" w14:textId="77777777" w:rsidR="008679A6" w:rsidRDefault="008679A6"/>
    <w:p w14:paraId="5216F98A" w14:textId="77777777" w:rsidR="008679A6" w:rsidRPr="008679A6" w:rsidRDefault="008679A6">
      <w:pPr>
        <w:rPr>
          <w:b/>
        </w:rPr>
      </w:pPr>
      <w:r w:rsidRPr="008679A6">
        <w:rPr>
          <w:b/>
        </w:rPr>
        <w:t xml:space="preserve"> 6. Key Uses in Other Verses (NKJV)</w:t>
      </w:r>
    </w:p>
    <w:p w14:paraId="3972AB48" w14:textId="77777777" w:rsidR="008679A6" w:rsidRDefault="008679A6">
      <w:r>
        <w:t>• Exodus 30:25: "And you shall make from these a holy anointing oil, an ointment compounded according to the art of the perfumer. It shall be a holy anointing oil."</w:t>
      </w:r>
    </w:p>
    <w:p w14:paraId="4E3C970F" w14:textId="77777777" w:rsidR="008679A6" w:rsidRDefault="008679A6">
      <w:r>
        <w:t>• Exodus 40:9: "And you shall take the anointing oil, and anoint the tabernacle and all that is in it; and you shall hallow it and all its utensils, and it shall be holy."</w:t>
      </w:r>
    </w:p>
    <w:p w14:paraId="76A8B4DF" w14:textId="77777777" w:rsidR="008679A6" w:rsidRDefault="008679A6">
      <w:r>
        <w:t>• Leviticus 8:12: "And he poured some of the anointing oil on Aaron’s head and anointed him, to sanctify him."</w:t>
      </w:r>
    </w:p>
    <w:p w14:paraId="61BA47E6" w14:textId="77777777" w:rsidR="008679A6" w:rsidRDefault="008679A6">
      <w:r>
        <w:t>• Leviticus 10:7: "You shall not go out from the door of the tabernacle of meeting, lest you die, for the anointing oil of the LORD is upon you."</w:t>
      </w:r>
    </w:p>
    <w:p w14:paraId="3EAE2174" w14:textId="77777777" w:rsidR="008679A6" w:rsidRDefault="008679A6"/>
    <w:p w14:paraId="6A963158" w14:textId="77777777" w:rsidR="008679A6" w:rsidRPr="008679A6" w:rsidRDefault="008679A6">
      <w:pPr>
        <w:rPr>
          <w:b/>
        </w:rPr>
      </w:pPr>
      <w:r w:rsidRPr="008679A6">
        <w:rPr>
          <w:b/>
        </w:rPr>
        <w:t xml:space="preserve"> 7. Other Relevant Insights</w:t>
      </w:r>
    </w:p>
    <w:p w14:paraId="586E61B3" w14:textId="77777777" w:rsidR="008679A6" w:rsidRDefault="008679A6">
      <w:r>
        <w:t>A sober warning accompanies this word. In Exodus 30:32–33, God strictly forbade anyone from replicating the formula of the mishchah for personal use or pouring it on an outsider. To do so resulted in being "cut off from his people." This highlights the danger of treating sacred things as common. In pastoral application, it warns against using the gifts, presence, and power of the Holy Spirit for self-promotion, entertainment, or secular profit. The "anointing" belongs exclusively to God and is reserved strictly for His purposes.</w:t>
      </w:r>
    </w:p>
    <w:p w14:paraId="2841317E" w14:textId="77777777" w:rsidR="008679A6" w:rsidRDefault="008679A6"/>
    <w:p w14:paraId="75C70C58" w14:textId="77777777" w:rsidR="008679A6" w:rsidRPr="008679A6" w:rsidRDefault="008679A6">
      <w:pPr>
        <w:rPr>
          <w:b/>
        </w:rPr>
      </w:pPr>
      <w:r w:rsidRPr="008679A6">
        <w:rPr>
          <w:b/>
        </w:rPr>
        <w:t xml:space="preserve"> 8. References</w:t>
      </w:r>
    </w:p>
    <w:p w14:paraId="35E15C7E" w14:textId="77777777" w:rsidR="008679A6" w:rsidRDefault="008679A6">
      <w:r>
        <w:t>• Brown-Driver-Briggs Hebrew and English Lexicon</w:t>
      </w:r>
    </w:p>
    <w:p w14:paraId="7EBD7E88" w14:textId="77777777" w:rsidR="008679A6" w:rsidRDefault="008679A6">
      <w:r>
        <w:t>• Theological Wordbook of the Old Testament</w:t>
      </w:r>
    </w:p>
    <w:p w14:paraId="53B231DA" w14:textId="77777777" w:rsidR="008679A6" w:rsidRDefault="008679A6">
      <w:r>
        <w:t>• Hebrew and Aramaic Lexicon of the Old Testament</w:t>
      </w:r>
    </w:p>
    <w:p w14:paraId="113CCB81" w14:textId="77777777" w:rsidR="008679A6" w:rsidRDefault="008679A6">
      <w:r>
        <w:t>• Nelson's Expository Dictionary of the Old Testament</w:t>
      </w:r>
    </w:p>
    <w:p w14:paraId="15AA0382" w14:textId="17619C74" w:rsidR="004C5552" w:rsidRDefault="008679A6">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9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679A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53BB"/>
  <w15:chartTrackingRefBased/>
  <w15:docId w15:val="{356F85B5-BDD1-45CF-A541-26B7B308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7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7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9A6"/>
    <w:rPr>
      <w:rFonts w:eastAsiaTheme="majorEastAsia" w:cstheme="majorBidi"/>
      <w:color w:val="272727" w:themeColor="text1" w:themeTint="D8"/>
    </w:rPr>
  </w:style>
  <w:style w:type="paragraph" w:styleId="Title">
    <w:name w:val="Title"/>
    <w:basedOn w:val="Normal"/>
    <w:next w:val="Normal"/>
    <w:link w:val="TitleChar"/>
    <w:uiPriority w:val="10"/>
    <w:qFormat/>
    <w:rsid w:val="00867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9A6"/>
    <w:pPr>
      <w:spacing w:before="160"/>
      <w:jc w:val="center"/>
    </w:pPr>
    <w:rPr>
      <w:i/>
      <w:iCs/>
      <w:color w:val="404040" w:themeColor="text1" w:themeTint="BF"/>
    </w:rPr>
  </w:style>
  <w:style w:type="character" w:customStyle="1" w:styleId="QuoteChar">
    <w:name w:val="Quote Char"/>
    <w:basedOn w:val="DefaultParagraphFont"/>
    <w:link w:val="Quote"/>
    <w:uiPriority w:val="29"/>
    <w:rsid w:val="008679A6"/>
    <w:rPr>
      <w:i/>
      <w:iCs/>
      <w:color w:val="404040" w:themeColor="text1" w:themeTint="BF"/>
    </w:rPr>
  </w:style>
  <w:style w:type="paragraph" w:styleId="ListParagraph">
    <w:name w:val="List Paragraph"/>
    <w:basedOn w:val="Normal"/>
    <w:uiPriority w:val="34"/>
    <w:qFormat/>
    <w:rsid w:val="008679A6"/>
    <w:pPr>
      <w:ind w:left="720"/>
      <w:contextualSpacing/>
    </w:pPr>
  </w:style>
  <w:style w:type="character" w:styleId="IntenseEmphasis">
    <w:name w:val="Intense Emphasis"/>
    <w:basedOn w:val="DefaultParagraphFont"/>
    <w:uiPriority w:val="21"/>
    <w:qFormat/>
    <w:rsid w:val="008679A6"/>
    <w:rPr>
      <w:i/>
      <w:iCs/>
      <w:color w:val="2E74B5" w:themeColor="accent1" w:themeShade="BF"/>
    </w:rPr>
  </w:style>
  <w:style w:type="paragraph" w:styleId="IntenseQuote">
    <w:name w:val="Intense Quote"/>
    <w:basedOn w:val="Normal"/>
    <w:next w:val="Normal"/>
    <w:link w:val="IntenseQuoteChar"/>
    <w:uiPriority w:val="30"/>
    <w:qFormat/>
    <w:rsid w:val="008679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79A6"/>
    <w:rPr>
      <w:i/>
      <w:iCs/>
      <w:color w:val="2E74B5" w:themeColor="accent1" w:themeShade="BF"/>
    </w:rPr>
  </w:style>
  <w:style w:type="character" w:styleId="IntenseReference">
    <w:name w:val="Intense Reference"/>
    <w:basedOn w:val="DefaultParagraphFont"/>
    <w:uiPriority w:val="32"/>
    <w:qFormat/>
    <w:rsid w:val="008679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