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CB19F" w14:textId="77777777" w:rsidR="00917A1D" w:rsidRPr="00917A1D" w:rsidRDefault="00917A1D">
      <w:pPr>
        <w:rPr>
          <w:b/>
        </w:rPr>
      </w:pPr>
      <w:r w:rsidRPr="00917A1D">
        <w:rPr>
          <w:b/>
        </w:rPr>
        <w:t>COMMANDED - ( tsavah , Strong's H6680 )</w:t>
      </w:r>
    </w:p>
    <w:p w14:paraId="7DC5D198" w14:textId="77777777" w:rsidR="00917A1D" w:rsidRDefault="00917A1D">
      <w:r w:rsidRPr="00917A1D">
        <w:rPr>
          <w:b/>
        </w:rPr>
        <w:t>Summary:</w:t>
      </w:r>
    </w:p>
    <w:p w14:paraId="444512C8" w14:textId="77777777" w:rsidR="00917A1D" w:rsidRDefault="00917A1D">
      <w:r>
        <w:t>The Hebrew verb tsavah means to command, charge, or commission. It carries the weight of a divine mandate, establishing boundaries and ordering actions with absolute authority. In the context of the Tabernacle's construction, tsavah underscores that every detail of worship—from the anointing oil to the sweet incense—is designed by God and must be executed precisely as He specified, leaving no room for human invention or compromise.</w:t>
      </w:r>
    </w:p>
    <w:p w14:paraId="59375EA3" w14:textId="77777777" w:rsidR="00917A1D" w:rsidRDefault="00917A1D"/>
    <w:p w14:paraId="12891B27" w14:textId="77777777" w:rsidR="00917A1D" w:rsidRDefault="00917A1D">
      <w:r w:rsidRPr="00917A1D">
        <w:rPr>
          <w:b/>
        </w:rPr>
        <w:t>Full Study:</w:t>
      </w:r>
    </w:p>
    <w:p w14:paraId="1E94AC8B" w14:textId="77777777" w:rsidR="00917A1D" w:rsidRDefault="00917A1D"/>
    <w:p w14:paraId="0D78BF1E" w14:textId="77777777" w:rsidR="00917A1D" w:rsidRPr="00917A1D" w:rsidRDefault="00917A1D">
      <w:pPr>
        <w:rPr>
          <w:b/>
        </w:rPr>
      </w:pPr>
      <w:r w:rsidRPr="00917A1D">
        <w:rPr>
          <w:b/>
        </w:rPr>
        <w:t>1. Word Picture / Background</w:t>
      </w:r>
    </w:p>
    <w:p w14:paraId="7924B1DD" w14:textId="77777777" w:rsidR="00917A1D" w:rsidRDefault="00917A1D">
      <w:r>
        <w:t xml:space="preserve">The root of tsavah is associated with the idea of setting up, constituting, or laying a charge upon someone. It is not merely a sterile dictation of rules, but a relational commissioning. Think of a father giving a final charge to his son, or a king commissioning an ambassador with a specific mandate. It sets a boundary line and establishes a clear path of action, binding the recipient to the will of the sender. </w:t>
      </w:r>
    </w:p>
    <w:p w14:paraId="146667E4" w14:textId="77777777" w:rsidR="00917A1D" w:rsidRDefault="00917A1D"/>
    <w:p w14:paraId="6800A172" w14:textId="77777777" w:rsidR="00917A1D" w:rsidRPr="00917A1D" w:rsidRDefault="00917A1D">
      <w:pPr>
        <w:rPr>
          <w:b/>
        </w:rPr>
      </w:pPr>
      <w:r w:rsidRPr="00917A1D">
        <w:rPr>
          <w:b/>
        </w:rPr>
        <w:t>2. Meaning / Lexical Definition</w:t>
      </w:r>
    </w:p>
    <w:p w14:paraId="233EB652" w14:textId="77777777" w:rsidR="00917A1D" w:rsidRDefault="00917A1D">
      <w:r>
        <w:t>In the Pi'el stem (the most common form of this verb), tsavah means to command, order, charge, or appoint. It denotes an authoritative instruction given by a superior to a subordinate. It can refer to:</w:t>
      </w:r>
    </w:p>
    <w:p w14:paraId="6F7E4164" w14:textId="77777777" w:rsidR="00917A1D" w:rsidRDefault="00917A1D">
      <w:r>
        <w:t>• An official decree or charge given to a group or individual.</w:t>
      </w:r>
    </w:p>
    <w:p w14:paraId="75F00B1C" w14:textId="77777777" w:rsidR="00917A1D" w:rsidRDefault="00917A1D">
      <w:r>
        <w:t>• The appointment of a person to an office or task (commissioning).</w:t>
      </w:r>
    </w:p>
    <w:p w14:paraId="00C06B45" w14:textId="77777777" w:rsidR="00917A1D" w:rsidRDefault="00917A1D">
      <w:r>
        <w:t>• A parental charge or testament, specifying final wishes and duties.</w:t>
      </w:r>
    </w:p>
    <w:p w14:paraId="57ADBB13" w14:textId="77777777" w:rsidR="00917A1D" w:rsidRDefault="00917A1D"/>
    <w:p w14:paraId="66A56654" w14:textId="77777777" w:rsidR="00917A1D" w:rsidRPr="00917A1D" w:rsidRDefault="00917A1D">
      <w:pPr>
        <w:rPr>
          <w:b/>
        </w:rPr>
      </w:pPr>
      <w:r w:rsidRPr="00917A1D">
        <w:rPr>
          <w:b/>
        </w:rPr>
        <w:t>3. Usage and Word Pictures</w:t>
      </w:r>
    </w:p>
    <w:p w14:paraId="1912DA2B" w14:textId="77777777" w:rsidR="00917A1D" w:rsidRDefault="00917A1D">
      <w:r>
        <w:t>• The noun derivative mitzvah (commandment) is central to Jewish life and covenant theology, representing the physical expression of covenant loyalty.</w:t>
      </w:r>
    </w:p>
    <w:p w14:paraId="0BB7AF6F" w14:textId="77777777" w:rsidR="00917A1D" w:rsidRDefault="00917A1D">
      <w:r>
        <w:t>• When God speaks tsavah, His word is creative and constitutive. It does not merely request compliance; it establishes reality and duty.</w:t>
      </w:r>
    </w:p>
    <w:p w14:paraId="6018D33D" w14:textId="77777777" w:rsidR="00917A1D" w:rsidRDefault="00917A1D">
      <w:r>
        <w:t>• The word pictures of tsavah often involve a "path" or a "way" that God commands His people to walk in, emphasizing that His commands are not arbitrary roadblocks, but the designated highway of life, holiness, and safety.</w:t>
      </w:r>
    </w:p>
    <w:p w14:paraId="6D48AD02" w14:textId="77777777" w:rsidR="00917A1D" w:rsidRDefault="00917A1D"/>
    <w:p w14:paraId="6FBCFCB9" w14:textId="77777777" w:rsidR="00917A1D" w:rsidRPr="00917A1D" w:rsidRDefault="00917A1D">
      <w:pPr>
        <w:rPr>
          <w:b/>
        </w:rPr>
      </w:pPr>
      <w:r w:rsidRPr="00917A1D">
        <w:rPr>
          <w:b/>
        </w:rPr>
        <w:t>4. Theological Implications</w:t>
      </w:r>
    </w:p>
    <w:p w14:paraId="7E2523AA" w14:textId="77777777" w:rsidR="00917A1D" w:rsidRDefault="00917A1D">
      <w:r>
        <w:t>• God's Absolute Sovereignty: God has the unique right to command, and His creation is obligated to obey.</w:t>
      </w:r>
    </w:p>
    <w:p w14:paraId="3FE4ED57" w14:textId="77777777" w:rsidR="00917A1D" w:rsidRDefault="00917A1D">
      <w:r>
        <w:t>• Covenant Faithfulness: Israel's relationship with Yahweh is defined by their response to what He has commanded.</w:t>
      </w:r>
    </w:p>
    <w:p w14:paraId="001B710B" w14:textId="77777777" w:rsidR="00917A1D" w:rsidRDefault="00917A1D">
      <w:r>
        <w:t>• The Pattern of Worship: God is specific about how He is to be approached. True worship is not defined by human preference, but by divine prescription.</w:t>
      </w:r>
    </w:p>
    <w:p w14:paraId="3570398E" w14:textId="77777777" w:rsidR="00917A1D" w:rsidRDefault="00917A1D"/>
    <w:p w14:paraId="5EF6B59F" w14:textId="77777777" w:rsidR="00917A1D" w:rsidRPr="00917A1D" w:rsidRDefault="00917A1D">
      <w:pPr>
        <w:rPr>
          <w:b/>
        </w:rPr>
      </w:pPr>
      <w:r w:rsidRPr="00917A1D">
        <w:rPr>
          <w:b/>
        </w:rPr>
        <w:t>5. Contextual Nuance in the Passage</w:t>
      </w:r>
    </w:p>
    <w:p w14:paraId="2D322398" w14:textId="77777777" w:rsidR="00917A1D" w:rsidRDefault="00917A1D">
      <w:r>
        <w:t>In Exodus 31:11, the instructions for building the Tabernacle are concluding. God has just appointed Bezalel and Oholiab, filling them with the Spirit of God for artistic craftsmanship. The phrase "According to all that I have commanded (tsavah) you they shall do" serves as a boundary marker. Human artistry and skill are to be fully utilized, but they must remain strictly within the bounds of the divine blueprint. God's commands do not stifle creativity; they channel it to display His holiness.</w:t>
      </w:r>
    </w:p>
    <w:p w14:paraId="5EA2230B" w14:textId="77777777" w:rsidR="00917A1D" w:rsidRDefault="00917A1D"/>
    <w:p w14:paraId="3419454B" w14:textId="77777777" w:rsidR="00917A1D" w:rsidRPr="00917A1D" w:rsidRDefault="00917A1D">
      <w:pPr>
        <w:rPr>
          <w:b/>
        </w:rPr>
      </w:pPr>
      <w:r w:rsidRPr="00917A1D">
        <w:rPr>
          <w:b/>
        </w:rPr>
        <w:t>6. Key Uses in Other Verses (NKJV)</w:t>
      </w:r>
    </w:p>
    <w:p w14:paraId="123917B3" w14:textId="77777777" w:rsidR="00917A1D" w:rsidRDefault="00917A1D">
      <w:r>
        <w:t>• Genesis 6:22: "Thus Noah did; according to all that God commanded him, so he did."</w:t>
      </w:r>
    </w:p>
    <w:p w14:paraId="69F4BE82" w14:textId="77777777" w:rsidR="00917A1D" w:rsidRDefault="00917A1D">
      <w:r>
        <w:t>• Exodus 40:16: "Thus Moses did; according to all that the LORD had commanded him, so he did."</w:t>
      </w:r>
    </w:p>
    <w:p w14:paraId="697EC2F2" w14:textId="77777777" w:rsidR="00917A1D" w:rsidRDefault="00917A1D">
      <w:r>
        <w:t>• Deuteronomy 6:6: "And these words which I command you today shall be in your heart."</w:t>
      </w:r>
    </w:p>
    <w:p w14:paraId="6F238C5E" w14:textId="77777777" w:rsidR="00917A1D" w:rsidRDefault="00917A1D">
      <w:r>
        <w:t>• Joshua 1:9: "Have I not commanded you? Be strong and of good courage..."</w:t>
      </w:r>
    </w:p>
    <w:p w14:paraId="6C9D0DE8" w14:textId="77777777" w:rsidR="00917A1D" w:rsidRDefault="00917A1D"/>
    <w:p w14:paraId="7F7CAF96" w14:textId="77777777" w:rsidR="00917A1D" w:rsidRPr="00917A1D" w:rsidRDefault="00917A1D">
      <w:pPr>
        <w:rPr>
          <w:b/>
        </w:rPr>
      </w:pPr>
      <w:r w:rsidRPr="00917A1D">
        <w:rPr>
          <w:b/>
        </w:rPr>
        <w:t>7. Other Relevant Insights</w:t>
      </w:r>
    </w:p>
    <w:p w14:paraId="4104276F" w14:textId="77777777" w:rsidR="00917A1D" w:rsidRDefault="00917A1D">
      <w:r>
        <w:t>The repetition of "as the LORD commanded Moses" in the latter chapters of Exodus highlights the perfect obedience of Israel in constructing the Tabernacle. This contrasts sharply with their tragic disobedience in the golden calf incident of Exodus 32. Building the sanctuary exactly as commanded was a visible demonstration of their submission to Yahweh's kingship.</w:t>
      </w:r>
    </w:p>
    <w:p w14:paraId="0D1ED256" w14:textId="77777777" w:rsidR="00917A1D" w:rsidRDefault="00917A1D"/>
    <w:p w14:paraId="7C3CA147" w14:textId="77777777" w:rsidR="00917A1D" w:rsidRPr="00917A1D" w:rsidRDefault="00917A1D">
      <w:pPr>
        <w:rPr>
          <w:b/>
        </w:rPr>
      </w:pPr>
      <w:r w:rsidRPr="00917A1D">
        <w:rPr>
          <w:b/>
        </w:rPr>
        <w:t>8. References</w:t>
      </w:r>
    </w:p>
    <w:p w14:paraId="64331435" w14:textId="77777777" w:rsidR="00917A1D" w:rsidRDefault="00917A1D">
      <w:r>
        <w:t>• Brown-Driver-Briggs Hebrew and English Lexicon</w:t>
      </w:r>
    </w:p>
    <w:p w14:paraId="57FD621A" w14:textId="77777777" w:rsidR="00917A1D" w:rsidRDefault="00917A1D">
      <w:r>
        <w:t>• Hebrew and Aramaic Lexicon of the Old Testament</w:t>
      </w:r>
    </w:p>
    <w:p w14:paraId="33AD61DB" w14:textId="77777777" w:rsidR="00917A1D" w:rsidRDefault="00917A1D">
      <w:r>
        <w:t>• Theological Wordbook of the Old Testament</w:t>
      </w:r>
    </w:p>
    <w:p w14:paraId="46CD622E" w14:textId="77777777" w:rsidR="00917A1D" w:rsidRDefault="00917A1D">
      <w:r>
        <w:t>• New International Dictionary of Old Testament Theology and Exegesis</w:t>
      </w:r>
    </w:p>
    <w:p w14:paraId="04E062AD" w14:textId="503C5926" w:rsidR="004C5552" w:rsidRDefault="00917A1D">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A1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17A1D"/>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A4432"/>
  <w15:chartTrackingRefBased/>
  <w15:docId w15:val="{9D9E7AAE-0A2D-4DFA-A15B-AEE6350BA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17A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7A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7A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7A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17A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7A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7A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7A1D"/>
    <w:rPr>
      <w:rFonts w:eastAsiaTheme="majorEastAsia" w:cstheme="majorBidi"/>
      <w:color w:val="272727" w:themeColor="text1" w:themeTint="D8"/>
    </w:rPr>
  </w:style>
  <w:style w:type="paragraph" w:styleId="Title">
    <w:name w:val="Title"/>
    <w:basedOn w:val="Normal"/>
    <w:next w:val="Normal"/>
    <w:link w:val="TitleChar"/>
    <w:uiPriority w:val="10"/>
    <w:qFormat/>
    <w:rsid w:val="00917A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7A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7A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7A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7A1D"/>
    <w:pPr>
      <w:spacing w:before="160"/>
      <w:jc w:val="center"/>
    </w:pPr>
    <w:rPr>
      <w:i/>
      <w:iCs/>
      <w:color w:val="404040" w:themeColor="text1" w:themeTint="BF"/>
    </w:rPr>
  </w:style>
  <w:style w:type="character" w:customStyle="1" w:styleId="QuoteChar">
    <w:name w:val="Quote Char"/>
    <w:basedOn w:val="DefaultParagraphFont"/>
    <w:link w:val="Quote"/>
    <w:uiPriority w:val="29"/>
    <w:rsid w:val="00917A1D"/>
    <w:rPr>
      <w:i/>
      <w:iCs/>
      <w:color w:val="404040" w:themeColor="text1" w:themeTint="BF"/>
    </w:rPr>
  </w:style>
  <w:style w:type="paragraph" w:styleId="ListParagraph">
    <w:name w:val="List Paragraph"/>
    <w:basedOn w:val="Normal"/>
    <w:uiPriority w:val="34"/>
    <w:qFormat/>
    <w:rsid w:val="00917A1D"/>
    <w:pPr>
      <w:ind w:left="720"/>
      <w:contextualSpacing/>
    </w:pPr>
  </w:style>
  <w:style w:type="character" w:styleId="IntenseEmphasis">
    <w:name w:val="Intense Emphasis"/>
    <w:basedOn w:val="DefaultParagraphFont"/>
    <w:uiPriority w:val="21"/>
    <w:qFormat/>
    <w:rsid w:val="00917A1D"/>
    <w:rPr>
      <w:i/>
      <w:iCs/>
      <w:color w:val="2E74B5" w:themeColor="accent1" w:themeShade="BF"/>
    </w:rPr>
  </w:style>
  <w:style w:type="paragraph" w:styleId="IntenseQuote">
    <w:name w:val="Intense Quote"/>
    <w:basedOn w:val="Normal"/>
    <w:next w:val="Normal"/>
    <w:link w:val="IntenseQuoteChar"/>
    <w:uiPriority w:val="30"/>
    <w:qFormat/>
    <w:rsid w:val="00917A1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17A1D"/>
    <w:rPr>
      <w:i/>
      <w:iCs/>
      <w:color w:val="2E74B5" w:themeColor="accent1" w:themeShade="BF"/>
    </w:rPr>
  </w:style>
  <w:style w:type="character" w:styleId="IntenseReference">
    <w:name w:val="Intense Reference"/>
    <w:basedOn w:val="DefaultParagraphFont"/>
    <w:uiPriority w:val="32"/>
    <w:qFormat/>
    <w:rsid w:val="00917A1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586</Words>
  <Characters>3344</Characters>
  <Application>Microsoft Office Word</Application>
  <DocSecurity>0</DocSecurity>
  <Lines>27</Lines>
  <Paragraphs>7</Paragraphs>
  <ScaleCrop>false</ScaleCrop>
  <Company/>
  <LinksUpToDate>false</LinksUpToDate>
  <CharactersWithSpaces>3923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2026-08-14T11:00:00Z</dcterms:created>
  <dcterms:modified xsi:type="dcterms:W3CDTF">2026-08-14T11:00:00Z</dcterms:modified>
</cp:coreProperties>
</file>