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BF64" w14:textId="77777777" w:rsidR="00502A02" w:rsidRPr="00502A02" w:rsidRDefault="00502A02">
      <w:pPr>
        <w:rPr>
          <w:b/>
        </w:rPr>
      </w:pPr>
      <w:r w:rsidRPr="00502A02">
        <w:rPr>
          <w:b/>
        </w:rPr>
        <w:t>PROFANES - ( chalal , Strong's H2490 )</w:t>
      </w:r>
    </w:p>
    <w:p w14:paraId="0AA5705E" w14:textId="77777777" w:rsidR="00502A02" w:rsidRDefault="00502A02">
      <w:r w:rsidRPr="00502A02">
        <w:rPr>
          <w:b/>
        </w:rPr>
        <w:t>Summary:</w:t>
      </w:r>
    </w:p>
    <w:p w14:paraId="29E75D85" w14:textId="77777777" w:rsidR="00502A02" w:rsidRDefault="00502A02">
      <w:r>
        <w:t>The Hebrew verb chalal in the Piel stem means to profane, desecrate, defile, or treat what is holy as common. In Exodus 31:14, it refers to violating the sanctity of the Sabbath. This word contrasts sharply with qadash (to consecrate or make holy), representing the tragic transition of something set apart for God's glory into something ordinary, polluted, or common.</w:t>
      </w:r>
    </w:p>
    <w:p w14:paraId="699E2400" w14:textId="77777777" w:rsidR="00502A02" w:rsidRDefault="00502A02"/>
    <w:p w14:paraId="6208548D" w14:textId="77777777" w:rsidR="00502A02" w:rsidRDefault="00502A02">
      <w:r w:rsidRPr="00502A02">
        <w:rPr>
          <w:b/>
        </w:rPr>
        <w:t>Full Study:</w:t>
      </w:r>
    </w:p>
    <w:p w14:paraId="4D344F1A" w14:textId="77777777" w:rsidR="00502A02" w:rsidRDefault="00502A02"/>
    <w:p w14:paraId="1D058880" w14:textId="77777777" w:rsidR="00502A02" w:rsidRPr="00502A02" w:rsidRDefault="00502A02">
      <w:pPr>
        <w:rPr>
          <w:b/>
        </w:rPr>
      </w:pPr>
      <w:r w:rsidRPr="00502A02">
        <w:rPr>
          <w:b/>
        </w:rPr>
        <w:t xml:space="preserve"> 1. Word Picture / Background</w:t>
      </w:r>
    </w:p>
    <w:p w14:paraId="0EA72EAD" w14:textId="77777777" w:rsidR="00502A02" w:rsidRDefault="00502A02">
      <w:r>
        <w:t>The root of chalal is historically associated with the idea of "opening up" or "piercing." While some derivatives of this root refer to physical piercing or wounding, the theological usage of chalal as "profaning" carries a powerful spatial word picture. To make something holy (qadash) is to set it apart, place a boundary around it, and guard it for God’s exclusive use. To "profane" (chalal) that object, person, or time is to breach that boundary, "opening it up" to common, everyday use. It strips away the sacred character of what God has claimed, dragging it down into the realm of the ordinary, secular, or unclean.</w:t>
      </w:r>
    </w:p>
    <w:p w14:paraId="76EEDF3B" w14:textId="77777777" w:rsidR="00502A02" w:rsidRDefault="00502A02"/>
    <w:p w14:paraId="4CB5B665" w14:textId="77777777" w:rsidR="00502A02" w:rsidRPr="00502A02" w:rsidRDefault="00502A02">
      <w:pPr>
        <w:rPr>
          <w:b/>
        </w:rPr>
      </w:pPr>
      <w:r w:rsidRPr="00502A02">
        <w:rPr>
          <w:b/>
        </w:rPr>
        <w:t xml:space="preserve"> 2. Meaning / Lexical Definition</w:t>
      </w:r>
    </w:p>
    <w:p w14:paraId="1A9D5D8E" w14:textId="77777777" w:rsidR="00502A02" w:rsidRDefault="00502A02">
      <w:r>
        <w:t xml:space="preserve">The verb chalal functions in several distinct senses in the Hebrew Bible depending on the grammatical stem. In the Piel (intensive) stem, which is used in Exodus 31:14, the word strictly means to profane, defile, desecrate, or treat with irreverence. It is the direct opposite of sanctification. </w:t>
      </w:r>
    </w:p>
    <w:p w14:paraId="7986F878" w14:textId="77777777" w:rsidR="00502A02" w:rsidRDefault="00502A02">
      <w:r>
        <w:t>• To sanctify is to elevate something from the common to the holy.</w:t>
      </w:r>
    </w:p>
    <w:p w14:paraId="156C7B01" w14:textId="77777777" w:rsidR="00502A02" w:rsidRDefault="00502A02">
      <w:r>
        <w:t>• To profane is to degrade something from the holy to the common.</w:t>
      </w:r>
    </w:p>
    <w:p w14:paraId="08F78484" w14:textId="77777777" w:rsidR="00502A02" w:rsidRDefault="00502A02">
      <w:r>
        <w:t>The word does not necessarily imply making something morally filthy (like dung or refuse), but rather secularizing what God ordered to remain sacred.</w:t>
      </w:r>
    </w:p>
    <w:p w14:paraId="0D3586C5" w14:textId="77777777" w:rsidR="00502A02" w:rsidRDefault="00502A02"/>
    <w:p w14:paraId="1DB5014E" w14:textId="77777777" w:rsidR="00502A02" w:rsidRPr="00502A02" w:rsidRDefault="00502A02">
      <w:pPr>
        <w:rPr>
          <w:b/>
        </w:rPr>
      </w:pPr>
      <w:r w:rsidRPr="00502A02">
        <w:rPr>
          <w:b/>
        </w:rPr>
        <w:t xml:space="preserve"> 3. Usage and Word Pictures</w:t>
      </w:r>
    </w:p>
    <w:p w14:paraId="44AE68E1" w14:textId="77777777" w:rsidR="00502A02" w:rsidRDefault="00502A02">
      <w:r>
        <w:t>The Old Testament applies chalal to several specific sacred entities:</w:t>
      </w:r>
    </w:p>
    <w:p w14:paraId="2CAA302C" w14:textId="77777777" w:rsidR="00502A02" w:rsidRDefault="00502A02">
      <w:r>
        <w:t>• The Sabbath: Because God designated the seventh day as holy time, treating it like any other work day is a desecration (Ex. 31:14; Neh. 13:17).</w:t>
      </w:r>
    </w:p>
    <w:p w14:paraId="0D442999" w14:textId="77777777" w:rsidR="00502A02" w:rsidRDefault="00502A02">
      <w:r>
        <w:t>• The Altar: In Exodus 20:25, lifting a human tool upon the stones of the altar "profanes" it. Human craftsmanship, though useful for ordinary life, defiles the simplicity of the altar God specified.</w:t>
      </w:r>
    </w:p>
    <w:p w14:paraId="6889BFEA" w14:textId="77777777" w:rsidR="00502A02" w:rsidRDefault="00502A02">
      <w:r>
        <w:t>• God's Name: Swearing falsely, engaging in idolatry, or living in flagrant disobedience "profanes" the name of Yahweh among the nations (Lev. 18:21; Ezek. 20:9). It reduces the reputation of the transcendent God to the level of cheap, local pagan deities.</w:t>
      </w:r>
    </w:p>
    <w:p w14:paraId="6134E38A" w14:textId="77777777" w:rsidR="00502A02" w:rsidRDefault="00502A02">
      <w:r>
        <w:t>• The Sanctuary: Priests who entered the tabernacle or temple in a state of ritual uncleanness "profaned" the physical dwelling place of God (Lev. 21:12).</w:t>
      </w:r>
    </w:p>
    <w:p w14:paraId="2D2275A3" w14:textId="77777777" w:rsidR="00502A02" w:rsidRDefault="00502A02"/>
    <w:p w14:paraId="296D8B76" w14:textId="77777777" w:rsidR="00502A02" w:rsidRPr="00502A02" w:rsidRDefault="00502A02">
      <w:pPr>
        <w:rPr>
          <w:b/>
        </w:rPr>
      </w:pPr>
      <w:r w:rsidRPr="00502A02">
        <w:rPr>
          <w:b/>
        </w:rPr>
        <w:t xml:space="preserve"> 4. Theological Implications</w:t>
      </w:r>
    </w:p>
    <w:p w14:paraId="2CEB94A7" w14:textId="77777777" w:rsidR="00502A02" w:rsidRDefault="00502A02">
      <w:r>
        <w:t xml:space="preserve">The distinction between the holy (qodesh) and the common (chol) is a foundational pillar of biblical theology. God is utterly holy—distinct, set apart, and pure. He graciously shares His holiness with Israel by setting apart certain times, places, and people for His presence. </w:t>
      </w:r>
    </w:p>
    <w:p w14:paraId="7B9DE43D" w14:textId="77777777" w:rsidR="00502A02" w:rsidRDefault="00502A02">
      <w:r>
        <w:t>Profanity, in its biblical sense, is the erasure of this distinction. It is a declaration that God’s unique demands do not matter, and that the Creator can be treated with the same casual indifference as the creation. To profane what is holy is an act of cosmic treason, as it attempts to dethrone God from His position of unique honor.</w:t>
      </w:r>
    </w:p>
    <w:p w14:paraId="76CFC4B5" w14:textId="77777777" w:rsidR="00502A02" w:rsidRDefault="00502A02"/>
    <w:p w14:paraId="52625BB8" w14:textId="77777777" w:rsidR="00502A02" w:rsidRPr="00502A02" w:rsidRDefault="00502A02">
      <w:pPr>
        <w:rPr>
          <w:b/>
        </w:rPr>
      </w:pPr>
      <w:r w:rsidRPr="00502A02">
        <w:rPr>
          <w:b/>
        </w:rPr>
        <w:t xml:space="preserve"> 5. Contextual Nuance in the Passage</w:t>
      </w:r>
    </w:p>
    <w:p w14:paraId="6208B376" w14:textId="77777777" w:rsidR="00502A02" w:rsidRDefault="00502A02">
      <w:r>
        <w:t xml:space="preserve">In Exodus 31:14, the Sabbath is described as "holy to you" (qodesh hi lakem). The text immediately defines what it means to profane this day: "for whoever does any work on it, that person shall be cut off." </w:t>
      </w:r>
    </w:p>
    <w:p w14:paraId="5FEBDA2B" w14:textId="77777777" w:rsidR="00502A02" w:rsidRDefault="00502A02">
      <w:r>
        <w:t>Work (melakah) is not inherently sinful; indeed, God commands six days of labor. However, bringing ordinary, self-serving labor into the sacred boundary of the Sabbath "profanes" it. It treats God's covenantal sign of rest as just another day of human striving. The penalty for this desecration is severe—death and being "cut off" (karat) from the community—because to profane the Sabbath is to reject the very sign of the covenant that bound Israel to Yahweh.</w:t>
      </w:r>
    </w:p>
    <w:p w14:paraId="6853DC25" w14:textId="77777777" w:rsidR="00502A02" w:rsidRDefault="00502A02"/>
    <w:p w14:paraId="24ABB5F3" w14:textId="77777777" w:rsidR="00502A02" w:rsidRPr="00502A02" w:rsidRDefault="00502A02">
      <w:pPr>
        <w:rPr>
          <w:b/>
        </w:rPr>
      </w:pPr>
      <w:r w:rsidRPr="00502A02">
        <w:rPr>
          <w:b/>
        </w:rPr>
        <w:t xml:space="preserve"> 6. Key Uses in Other Verses (NKJV)</w:t>
      </w:r>
    </w:p>
    <w:p w14:paraId="2906765B" w14:textId="77777777" w:rsidR="00502A02" w:rsidRDefault="00502A02">
      <w:r>
        <w:t>• Exodus 20:25 - "And if you make Me an altar of stone, you shall not build it of hewn stone; for if you use your tool on it, you have profaned it."</w:t>
      </w:r>
    </w:p>
    <w:p w14:paraId="62EC0ED3" w14:textId="77777777" w:rsidR="00502A02" w:rsidRDefault="00502A02">
      <w:r>
        <w:t>• Leviticus 18:21 - "And you shall not let any of your descendants pass through the fire to Molech, nor shall you profane the name of your God: I am the LORD."</w:t>
      </w:r>
    </w:p>
    <w:p w14:paraId="102ECC23" w14:textId="77777777" w:rsidR="00502A02" w:rsidRDefault="00502A02">
      <w:r>
        <w:t>• Leviticus 22:32 - "You shall not profane My holy name, but I will be hallowed among the children of Israel."</w:t>
      </w:r>
    </w:p>
    <w:p w14:paraId="0FA00252" w14:textId="77777777" w:rsidR="00502A02" w:rsidRDefault="00502A02">
      <w:r>
        <w:t>• Nehemiah 13:17 - "Then I contended with the nobles of Judah, and said to them, 'What evil thing is this that you do, by profaning the Sabbath day?'"</w:t>
      </w:r>
    </w:p>
    <w:p w14:paraId="585D1995" w14:textId="77777777" w:rsidR="00502A02" w:rsidRDefault="00502A02">
      <w:r>
        <w:t>• Ezekiel 22:26 - "Her priests have violated My law and profaned My holy things; they have not distinguished between the holy and the common..."</w:t>
      </w:r>
    </w:p>
    <w:p w14:paraId="75D2B7A1" w14:textId="77777777" w:rsidR="00502A02" w:rsidRDefault="00502A02"/>
    <w:p w14:paraId="16B449D7" w14:textId="77777777" w:rsidR="00502A02" w:rsidRPr="00502A02" w:rsidRDefault="00502A02">
      <w:pPr>
        <w:rPr>
          <w:b/>
        </w:rPr>
      </w:pPr>
      <w:r w:rsidRPr="00502A02">
        <w:rPr>
          <w:b/>
        </w:rPr>
        <w:t xml:space="preserve"> 7. Other Relevant Insights</w:t>
      </w:r>
    </w:p>
    <w:p w14:paraId="522D4592" w14:textId="77777777" w:rsidR="00502A02" w:rsidRDefault="00502A02">
      <w:r>
        <w:t>In the New Testament, the Greek equivalent to a "profane" person is bebelos, meaning one who bypasses a threshold to tread on sacred ground with dirty feet. Hebrews 12:16 warns against being a "profane person like Esau, who for one morsel of food sold his birthright." Esau's profaneness was not that he was a murderer or an idolater, but that he treated a highly sacred spiritual covenant as having no more value than a single temporary meal. This warns modern believers against treating the sacred realities of God’s grace, worship, and truth with casual, common neglect.</w:t>
      </w:r>
    </w:p>
    <w:p w14:paraId="0B62C2B9" w14:textId="77777777" w:rsidR="00502A02" w:rsidRDefault="00502A02"/>
    <w:p w14:paraId="1223C7EB" w14:textId="77777777" w:rsidR="00502A02" w:rsidRPr="00502A02" w:rsidRDefault="00502A02">
      <w:pPr>
        <w:rPr>
          <w:b/>
        </w:rPr>
      </w:pPr>
      <w:r w:rsidRPr="00502A02">
        <w:rPr>
          <w:b/>
        </w:rPr>
        <w:t xml:space="preserve"> 8. References</w:t>
      </w:r>
    </w:p>
    <w:p w14:paraId="3CBD7030" w14:textId="77777777" w:rsidR="00502A02" w:rsidRDefault="00502A02">
      <w:r>
        <w:t>• Theological Wordbook of the Old Testament</w:t>
      </w:r>
    </w:p>
    <w:p w14:paraId="6F45CC54" w14:textId="77777777" w:rsidR="00502A02" w:rsidRDefault="00502A02">
      <w:r>
        <w:t>• Hebrew and Aramaic Lexicon of the Old Testament</w:t>
      </w:r>
    </w:p>
    <w:p w14:paraId="558EF7B7" w14:textId="77777777" w:rsidR="00502A02" w:rsidRDefault="00502A02">
      <w:r>
        <w:t>• Brown-Driver-Briggs Hebrew and English Lexicon</w:t>
      </w:r>
    </w:p>
    <w:p w14:paraId="779F429A" w14:textId="77777777" w:rsidR="00502A02" w:rsidRDefault="00502A02">
      <w:r>
        <w:t>• New International Dictionary of Old Testament Theology and Exegesis</w:t>
      </w:r>
    </w:p>
    <w:p w14:paraId="41FD8CB2" w14:textId="33CB07C8" w:rsidR="004C5552" w:rsidRDefault="00502A02">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02A02"/>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CA18"/>
  <w15:chartTrackingRefBased/>
  <w15:docId w15:val="{C76F990E-F863-4504-B730-17B629C8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2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2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A02"/>
    <w:rPr>
      <w:rFonts w:eastAsiaTheme="majorEastAsia" w:cstheme="majorBidi"/>
      <w:color w:val="272727" w:themeColor="text1" w:themeTint="D8"/>
    </w:rPr>
  </w:style>
  <w:style w:type="paragraph" w:styleId="Title">
    <w:name w:val="Title"/>
    <w:basedOn w:val="Normal"/>
    <w:next w:val="Normal"/>
    <w:link w:val="TitleChar"/>
    <w:uiPriority w:val="10"/>
    <w:qFormat/>
    <w:rsid w:val="00502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A02"/>
    <w:pPr>
      <w:spacing w:before="160"/>
      <w:jc w:val="center"/>
    </w:pPr>
    <w:rPr>
      <w:i/>
      <w:iCs/>
      <w:color w:val="404040" w:themeColor="text1" w:themeTint="BF"/>
    </w:rPr>
  </w:style>
  <w:style w:type="character" w:customStyle="1" w:styleId="QuoteChar">
    <w:name w:val="Quote Char"/>
    <w:basedOn w:val="DefaultParagraphFont"/>
    <w:link w:val="Quote"/>
    <w:uiPriority w:val="29"/>
    <w:rsid w:val="00502A02"/>
    <w:rPr>
      <w:i/>
      <w:iCs/>
      <w:color w:val="404040" w:themeColor="text1" w:themeTint="BF"/>
    </w:rPr>
  </w:style>
  <w:style w:type="paragraph" w:styleId="ListParagraph">
    <w:name w:val="List Paragraph"/>
    <w:basedOn w:val="Normal"/>
    <w:uiPriority w:val="34"/>
    <w:qFormat/>
    <w:rsid w:val="00502A02"/>
    <w:pPr>
      <w:ind w:left="720"/>
      <w:contextualSpacing/>
    </w:pPr>
  </w:style>
  <w:style w:type="character" w:styleId="IntenseEmphasis">
    <w:name w:val="Intense Emphasis"/>
    <w:basedOn w:val="DefaultParagraphFont"/>
    <w:uiPriority w:val="21"/>
    <w:qFormat/>
    <w:rsid w:val="00502A02"/>
    <w:rPr>
      <w:i/>
      <w:iCs/>
      <w:color w:val="2E74B5" w:themeColor="accent1" w:themeShade="BF"/>
    </w:rPr>
  </w:style>
  <w:style w:type="paragraph" w:styleId="IntenseQuote">
    <w:name w:val="Intense Quote"/>
    <w:basedOn w:val="Normal"/>
    <w:next w:val="Normal"/>
    <w:link w:val="IntenseQuoteChar"/>
    <w:uiPriority w:val="30"/>
    <w:qFormat/>
    <w:rsid w:val="00502A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2A02"/>
    <w:rPr>
      <w:i/>
      <w:iCs/>
      <w:color w:val="2E74B5" w:themeColor="accent1" w:themeShade="BF"/>
    </w:rPr>
  </w:style>
  <w:style w:type="character" w:styleId="IntenseReference">
    <w:name w:val="Intense Reference"/>
    <w:basedOn w:val="DefaultParagraphFont"/>
    <w:uiPriority w:val="32"/>
    <w:qFormat/>
    <w:rsid w:val="00502A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