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15C5" w14:textId="77777777" w:rsidR="008109FC" w:rsidRPr="008109FC" w:rsidRDefault="008109FC">
      <w:pPr>
        <w:rPr>
          <w:b/>
        </w:rPr>
      </w:pPr>
      <w:r w:rsidRPr="008109FC">
        <w:rPr>
          <w:b/>
        </w:rPr>
        <w:t>KEEP - ( shamar , Strong's H8104 )</w:t>
      </w:r>
    </w:p>
    <w:p w14:paraId="658F78FC" w14:textId="77777777" w:rsidR="008109FC" w:rsidRDefault="008109FC">
      <w:r w:rsidRPr="008109FC">
        <w:rPr>
          <w:b/>
        </w:rPr>
        <w:t>Summary:</w:t>
      </w:r>
    </w:p>
    <w:p w14:paraId="461A9C1E" w14:textId="77777777" w:rsidR="008109FC" w:rsidRDefault="008109FC">
      <w:r>
        <w:t>The Hebrew verb shamar primarily means to guard, protect, watch over, or preserve. In covenantal and legal contexts, it denotes the diligent, active safekeeping of God's instructions, treating them as a precious trust to be defended from neglect, compromise, or desecration. In Exodus 31:16, the command for the children of Israel to "keep" the Sabbath highlights that observing this day is not a passive cessation of activity, but an active, protective guarding of the holiness and distinctiveness of the Sabbath as a perpetual sign of their unique relationship with Yahweh.</w:t>
      </w:r>
    </w:p>
    <w:p w14:paraId="1A5C9864" w14:textId="77777777" w:rsidR="008109FC" w:rsidRDefault="008109FC"/>
    <w:p w14:paraId="09BD5D61" w14:textId="77777777" w:rsidR="008109FC" w:rsidRDefault="008109FC">
      <w:r w:rsidRPr="008109FC">
        <w:rPr>
          <w:b/>
        </w:rPr>
        <w:t>Full Study:</w:t>
      </w:r>
    </w:p>
    <w:p w14:paraId="551291BD" w14:textId="77777777" w:rsidR="008109FC" w:rsidRDefault="008109FC"/>
    <w:p w14:paraId="46070C1E" w14:textId="77777777" w:rsidR="008109FC" w:rsidRPr="008109FC" w:rsidRDefault="008109FC">
      <w:pPr>
        <w:rPr>
          <w:b/>
        </w:rPr>
      </w:pPr>
      <w:r w:rsidRPr="008109FC">
        <w:rPr>
          <w:b/>
        </w:rPr>
        <w:t>1. Word Picture / Background</w:t>
      </w:r>
    </w:p>
    <w:p w14:paraId="03BE9BF6" w14:textId="77777777" w:rsidR="008109FC" w:rsidRDefault="008109FC">
      <w:r>
        <w:t>The concrete imagery of shamar is deeply rooted in ancient pastoral, agricultural, and civic life. It evokes the picture of a shepherd building a protective hedge of thorny briers around his flock at night to ward off predators, or a watchman standing on a city wall, alertly scanning the horizon for danger. It implies protective vigilance, active defense, and careful preservation. To shamar something is to place a protective boundary around it so that it is neither lost, damaged, nor violated.</w:t>
      </w:r>
    </w:p>
    <w:p w14:paraId="235ACD86" w14:textId="77777777" w:rsidR="008109FC" w:rsidRDefault="008109FC"/>
    <w:p w14:paraId="177F7175" w14:textId="77777777" w:rsidR="008109FC" w:rsidRPr="008109FC" w:rsidRDefault="008109FC">
      <w:pPr>
        <w:rPr>
          <w:b/>
        </w:rPr>
      </w:pPr>
      <w:r w:rsidRPr="008109FC">
        <w:rPr>
          <w:b/>
        </w:rPr>
        <w:t>2. Meaning / Lexical Definition</w:t>
      </w:r>
    </w:p>
    <w:p w14:paraId="058044D5" w14:textId="77777777" w:rsidR="008109FC" w:rsidRDefault="008109FC">
      <w:r>
        <w:t>Occurring more than 460 times in the Old Testament, shamar has a well-defined semantic range:</w:t>
      </w:r>
    </w:p>
    <w:p w14:paraId="5C97AC82" w14:textId="77777777" w:rsidR="008109FC" w:rsidRDefault="008109FC">
      <w:r>
        <w:t>• To guard, watch, or keep watch over (such as a garden, a city, or prisoners).</w:t>
      </w:r>
    </w:p>
    <w:p w14:paraId="4827352D" w14:textId="77777777" w:rsidR="008109FC" w:rsidRDefault="008109FC">
      <w:r>
        <w:t>• To preserve, save, or keep safe (such as life, souls, or treasures).</w:t>
      </w:r>
    </w:p>
    <w:p w14:paraId="4C0AF6B6" w14:textId="77777777" w:rsidR="008109FC" w:rsidRDefault="008109FC">
      <w:r>
        <w:t>• To observe, perform, or pay heed to (such as commandments, statutes, covenants, or holy days).</w:t>
      </w:r>
    </w:p>
    <w:p w14:paraId="4216D0DE" w14:textId="77777777" w:rsidR="008109FC" w:rsidRDefault="008109FC">
      <w:r>
        <w:t>In covenantal contexts, the word describes an intentional, loyal adherence to God's instructions. It is never a cold, mechanical legalism but a protective, valuing custody of what God has commanded.</w:t>
      </w:r>
    </w:p>
    <w:p w14:paraId="3EB9A3FD" w14:textId="77777777" w:rsidR="008109FC" w:rsidRDefault="008109FC"/>
    <w:p w14:paraId="6E262902" w14:textId="77777777" w:rsidR="008109FC" w:rsidRPr="008109FC" w:rsidRDefault="008109FC">
      <w:pPr>
        <w:rPr>
          <w:b/>
        </w:rPr>
      </w:pPr>
      <w:r w:rsidRPr="008109FC">
        <w:rPr>
          <w:b/>
        </w:rPr>
        <w:t>3. Usage and Word Pictures</w:t>
      </w:r>
    </w:p>
    <w:p w14:paraId="3F0DD210" w14:textId="77777777" w:rsidR="008109FC" w:rsidRDefault="008109FC">
      <w:r>
        <w:t>• The Shepherd's Vigilance: Jacob uses the word to describe his long years of watching over Laban's flocks (Genesis 30:31).</w:t>
      </w:r>
    </w:p>
    <w:p w14:paraId="3E3C6051" w14:textId="77777777" w:rsidR="008109FC" w:rsidRDefault="008109FC">
      <w:r>
        <w:t>• The Edenic Stewardship: In Genesis 2:15, God places Adam in the Garden of Eden to "tend and keep (shamar)" it, signifying a duty to protect the sacred space from defilement and maintain its divine order.</w:t>
      </w:r>
    </w:p>
    <w:p w14:paraId="35DE4F75" w14:textId="77777777" w:rsidR="008109FC" w:rsidRPr="008109FC" w:rsidRDefault="008109FC">
      <w:pPr>
        <w:rPr>
          <w:b/>
        </w:rPr>
      </w:pPr>
      <w:r w:rsidRPr="008109FC">
        <w:rPr>
          <w:b/>
        </w:rPr>
        <w:t>• The City Watchman: Isaiah references the watchman (shomer) who guards the city during the night, remaining alert to threats (Isaiah 21:11).</w:t>
      </w:r>
    </w:p>
    <w:p w14:paraId="733B9743" w14:textId="77777777" w:rsidR="008109FC" w:rsidRDefault="008109FC">
      <w:r>
        <w:t>These pictures show that "keeping" is an active, protective responsibility.</w:t>
      </w:r>
    </w:p>
    <w:p w14:paraId="7C5578DD" w14:textId="77777777" w:rsidR="008109FC" w:rsidRDefault="008109FC"/>
    <w:p w14:paraId="149A44A4" w14:textId="77777777" w:rsidR="008109FC" w:rsidRPr="008109FC" w:rsidRDefault="008109FC">
      <w:pPr>
        <w:rPr>
          <w:b/>
        </w:rPr>
      </w:pPr>
      <w:r w:rsidRPr="008109FC">
        <w:rPr>
          <w:b/>
        </w:rPr>
        <w:t>4. Theological Implications</w:t>
      </w:r>
    </w:p>
    <w:p w14:paraId="4633C5A3" w14:textId="77777777" w:rsidR="008109FC" w:rsidRDefault="008109FC">
      <w:r>
        <w:t>Theologically, shamar is central to the reciprocal relationship of the covenant. God promises to shamar His people—guarding them from evil, preserving their lives, and watching over their going out and coming in (Psalm 121:7-8). In turn, His redeemed people are called to shamar His covenant and laws (Deuteronomy 29:9). When Israel "keeps" God's commands, they are guarding the boundaries of their relationship with Him. The Sabbath, as the premier external sign of the Mosaic covenant, requires this active guarding; to neglect the Sabbath is to leave the covenant relationship unguarded and vulnerable to decay.</w:t>
      </w:r>
    </w:p>
    <w:p w14:paraId="53E98F5C" w14:textId="77777777" w:rsidR="008109FC" w:rsidRDefault="008109FC"/>
    <w:p w14:paraId="69326249" w14:textId="77777777" w:rsidR="008109FC" w:rsidRPr="008109FC" w:rsidRDefault="008109FC">
      <w:pPr>
        <w:rPr>
          <w:b/>
        </w:rPr>
      </w:pPr>
      <w:r w:rsidRPr="008109FC">
        <w:rPr>
          <w:b/>
        </w:rPr>
        <w:t>5. Contextual Nuance in the Passage</w:t>
      </w:r>
    </w:p>
    <w:p w14:paraId="5BFC1AE7" w14:textId="77777777" w:rsidR="008109FC" w:rsidRDefault="008109FC">
      <w:r>
        <w:t xml:space="preserve">In Exodus 31:16, the command for Israel to "keep (shamar) the Sabbath" is immediately coupled with the phrase "to observe (asah, literally 'to do' or 'make') the Sabbath." This pairing emphasizes that keeping the Sabbath is a creative, active pursuit. Israel must guard the boundaries of the day, actively keeping secular worries, commerce, and labor from intruding into the sacred space of holy rest. Because the Sabbath is a "perpetual covenant" and a "sign," guarding the Sabbath is the primary way Israel guards its distinct identity as a people set apart by and for Yahweh. </w:t>
      </w:r>
    </w:p>
    <w:p w14:paraId="46905980" w14:textId="77777777" w:rsidR="008109FC" w:rsidRDefault="008109FC"/>
    <w:p w14:paraId="16EC24CC" w14:textId="77777777" w:rsidR="008109FC" w:rsidRPr="008109FC" w:rsidRDefault="008109FC">
      <w:pPr>
        <w:rPr>
          <w:b/>
        </w:rPr>
      </w:pPr>
      <w:r w:rsidRPr="008109FC">
        <w:rPr>
          <w:b/>
        </w:rPr>
        <w:t>6. Key Uses in Other Verses (NKJV)</w:t>
      </w:r>
    </w:p>
    <w:p w14:paraId="1A7CC57E" w14:textId="77777777" w:rsidR="008109FC" w:rsidRDefault="008109FC">
      <w:r>
        <w:t>• Genesis 2:15: "Then the Lord God took the man and put him in the garden of Eden to tend and keep it."</w:t>
      </w:r>
    </w:p>
    <w:p w14:paraId="0A1536ED" w14:textId="77777777" w:rsidR="008109FC" w:rsidRDefault="008109FC">
      <w:r>
        <w:t>• Genesis 28:15: "Behold, I am with you and will keep you wherever you go..."</w:t>
      </w:r>
    </w:p>
    <w:p w14:paraId="4E5848F3" w14:textId="77777777" w:rsidR="008109FC" w:rsidRDefault="008109FC">
      <w:r>
        <w:t>• Numbers 6:24: "The Lord bless you and keep you;"</w:t>
      </w:r>
    </w:p>
    <w:p w14:paraId="3273CFF6" w14:textId="77777777" w:rsidR="008109FC" w:rsidRDefault="008109FC">
      <w:r>
        <w:t>• Deuteronomy 6:17: "You shall diligently keep the commandments of the Lord your God..."</w:t>
      </w:r>
    </w:p>
    <w:p w14:paraId="690F1BF2" w14:textId="77777777" w:rsidR="008109FC" w:rsidRDefault="008109FC">
      <w:r>
        <w:t>• Psalm 121:7: "The Lord shall preserve you from all evil; He shall preserve your soul."</w:t>
      </w:r>
    </w:p>
    <w:p w14:paraId="0FBB728C" w14:textId="77777777" w:rsidR="008109FC" w:rsidRDefault="008109FC"/>
    <w:p w14:paraId="41582EBA" w14:textId="77777777" w:rsidR="008109FC" w:rsidRPr="008109FC" w:rsidRDefault="008109FC">
      <w:pPr>
        <w:rPr>
          <w:b/>
        </w:rPr>
      </w:pPr>
      <w:r w:rsidRPr="008109FC">
        <w:rPr>
          <w:b/>
        </w:rPr>
        <w:t>7. Other Relevant Insights</w:t>
      </w:r>
    </w:p>
    <w:p w14:paraId="2661BBAD" w14:textId="77777777" w:rsidR="008109FC" w:rsidRDefault="008109FC">
      <w:r>
        <w:t>• Shamar stands in direct contrast to neglect, drift, and forgetfulness. It requires mental and spiritual alertness. For this reason, the command to "observe (shamar)" the Sabbath in Deuteronomy 5:12 functions as the direct equivalent to the command to "remember (zakar)" the Sabbath in Exodus 20:8. Remembering and guarding are two sides of the same spiritual coin.</w:t>
      </w:r>
    </w:p>
    <w:p w14:paraId="079BC015" w14:textId="77777777" w:rsidR="008109FC" w:rsidRDefault="008109FC">
      <w:r>
        <w:t>• In later Jewish history, the concept of shamar led to the rabbinic practice of "building a fence around the Torah"—creating auxiliary rules to ensure the core biblical law was never breached. While this eventually devolved into rigid traditionalism, the original heart of shamar is a loving, protective stewardship of God's holy gifts.</w:t>
      </w:r>
    </w:p>
    <w:p w14:paraId="00C78A56" w14:textId="77777777" w:rsidR="008109FC" w:rsidRDefault="008109FC"/>
    <w:p w14:paraId="248CEDC7" w14:textId="77777777" w:rsidR="008109FC" w:rsidRPr="008109FC" w:rsidRDefault="008109FC">
      <w:pPr>
        <w:rPr>
          <w:b/>
        </w:rPr>
      </w:pPr>
      <w:r w:rsidRPr="008109FC">
        <w:rPr>
          <w:b/>
        </w:rPr>
        <w:t>8. References</w:t>
      </w:r>
    </w:p>
    <w:p w14:paraId="1C5512F1" w14:textId="77777777" w:rsidR="008109FC" w:rsidRDefault="008109FC">
      <w:r>
        <w:t>• Brown, F., Driver, S. R., &amp; Briggs, C. A. (1907). Enhanced Brown-Driver-Briggs Hebrew and English Lexicon.</w:t>
      </w:r>
    </w:p>
    <w:p w14:paraId="38A24DA9" w14:textId="77777777" w:rsidR="008109FC" w:rsidRDefault="008109FC">
      <w:r>
        <w:t>• Harris, R. L., Archer, G. L., &amp; Waltke, B. K. (1980). Theological Wordbook of the Old Testament.</w:t>
      </w:r>
    </w:p>
    <w:p w14:paraId="04EFB674" w14:textId="77777777" w:rsidR="008109FC" w:rsidRDefault="008109FC">
      <w:r>
        <w:t>• Koehler, L., Baumgartner, W., Richardson, M. E. J., &amp; Stamm, J. J. (1994–2000). The Hebrew and Aramaic Lexicon of the Old Testament.</w:t>
      </w:r>
    </w:p>
    <w:p w14:paraId="3069A6C2" w14:textId="7B3723A7" w:rsidR="004C5552" w:rsidRDefault="008109FC">
      <w:r>
        <w:t>• VanGemeren, W. A.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9F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109F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B948C"/>
  <w15:chartTrackingRefBased/>
  <w15:docId w15:val="{E58857D3-279E-4F0C-B24B-0A7FD70EF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0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0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9FC"/>
    <w:rPr>
      <w:rFonts w:eastAsiaTheme="majorEastAsia" w:cstheme="majorBidi"/>
      <w:color w:val="272727" w:themeColor="text1" w:themeTint="D8"/>
    </w:rPr>
  </w:style>
  <w:style w:type="paragraph" w:styleId="Title">
    <w:name w:val="Title"/>
    <w:basedOn w:val="Normal"/>
    <w:next w:val="Normal"/>
    <w:link w:val="TitleChar"/>
    <w:uiPriority w:val="10"/>
    <w:qFormat/>
    <w:rsid w:val="00810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9FC"/>
    <w:pPr>
      <w:spacing w:before="160"/>
      <w:jc w:val="center"/>
    </w:pPr>
    <w:rPr>
      <w:i/>
      <w:iCs/>
      <w:color w:val="404040" w:themeColor="text1" w:themeTint="BF"/>
    </w:rPr>
  </w:style>
  <w:style w:type="character" w:customStyle="1" w:styleId="QuoteChar">
    <w:name w:val="Quote Char"/>
    <w:basedOn w:val="DefaultParagraphFont"/>
    <w:link w:val="Quote"/>
    <w:uiPriority w:val="29"/>
    <w:rsid w:val="008109FC"/>
    <w:rPr>
      <w:i/>
      <w:iCs/>
      <w:color w:val="404040" w:themeColor="text1" w:themeTint="BF"/>
    </w:rPr>
  </w:style>
  <w:style w:type="paragraph" w:styleId="ListParagraph">
    <w:name w:val="List Paragraph"/>
    <w:basedOn w:val="Normal"/>
    <w:uiPriority w:val="34"/>
    <w:qFormat/>
    <w:rsid w:val="008109FC"/>
    <w:pPr>
      <w:ind w:left="720"/>
      <w:contextualSpacing/>
    </w:pPr>
  </w:style>
  <w:style w:type="character" w:styleId="IntenseEmphasis">
    <w:name w:val="Intense Emphasis"/>
    <w:basedOn w:val="DefaultParagraphFont"/>
    <w:uiPriority w:val="21"/>
    <w:qFormat/>
    <w:rsid w:val="008109FC"/>
    <w:rPr>
      <w:i/>
      <w:iCs/>
      <w:color w:val="2E74B5" w:themeColor="accent1" w:themeShade="BF"/>
    </w:rPr>
  </w:style>
  <w:style w:type="paragraph" w:styleId="IntenseQuote">
    <w:name w:val="Intense Quote"/>
    <w:basedOn w:val="Normal"/>
    <w:next w:val="Normal"/>
    <w:link w:val="IntenseQuoteChar"/>
    <w:uiPriority w:val="30"/>
    <w:qFormat/>
    <w:rsid w:val="008109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09FC"/>
    <w:rPr>
      <w:i/>
      <w:iCs/>
      <w:color w:val="2E74B5" w:themeColor="accent1" w:themeShade="BF"/>
    </w:rPr>
  </w:style>
  <w:style w:type="character" w:styleId="IntenseReference">
    <w:name w:val="Intense Reference"/>
    <w:basedOn w:val="DefaultParagraphFont"/>
    <w:uiPriority w:val="32"/>
    <w:qFormat/>
    <w:rsid w:val="008109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4429</Characters>
  <Application>Microsoft Office Word</Application>
  <DocSecurity>0</DocSecurity>
  <Lines>36</Lines>
  <Paragraphs>10</Paragraphs>
  <ScaleCrop>false</ScaleCrop>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