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087B8" w14:textId="77777777" w:rsidR="00A95439" w:rsidRPr="00A95439" w:rsidRDefault="00A95439">
      <w:pPr>
        <w:rPr>
          <w:b/>
        </w:rPr>
      </w:pPr>
      <w:r w:rsidRPr="00A95439">
        <w:rPr>
          <w:b/>
        </w:rPr>
        <w:t>CALLED - ( qara , Strong's H7121 )</w:t>
      </w:r>
    </w:p>
    <w:p w14:paraId="45D9E3CA" w14:textId="77777777" w:rsidR="00A95439" w:rsidRDefault="00A95439">
      <w:r w:rsidRPr="00A95439">
        <w:rPr>
          <w:b/>
        </w:rPr>
        <w:t>Summary:</w:t>
      </w:r>
    </w:p>
    <w:p w14:paraId="2E8F3D64" w14:textId="77777777" w:rsidR="00A95439" w:rsidRDefault="00A95439">
      <w:r>
        <w:t>In Exodus 31:2, the word "called" represents a sovereign divine summons, wherein God personally selects and authorizes Bezalel for the sacred task of constructing the tabernacle. To be "called by name" in Hebrew thought is not a mere vocal address; it is an act of intimate election, designation, and empowerment. God does not merely invite Bezalel to volunteer, but marks him out specifically, pairing His sovereign call with the supernatural equipping of the Holy Spirit to accomplish His holy purposes.</w:t>
      </w:r>
    </w:p>
    <w:p w14:paraId="647188F3" w14:textId="77777777" w:rsidR="00A95439" w:rsidRDefault="00A95439"/>
    <w:p w14:paraId="7712D918" w14:textId="77777777" w:rsidR="00A95439" w:rsidRDefault="00A95439">
      <w:r w:rsidRPr="00A95439">
        <w:rPr>
          <w:b/>
        </w:rPr>
        <w:t>Full Study:</w:t>
      </w:r>
    </w:p>
    <w:p w14:paraId="3721B8F7" w14:textId="77777777" w:rsidR="00A95439" w:rsidRDefault="00A95439"/>
    <w:p w14:paraId="553AC36E" w14:textId="77777777" w:rsidR="00A95439" w:rsidRPr="00A95439" w:rsidRDefault="00A95439">
      <w:pPr>
        <w:rPr>
          <w:b/>
        </w:rPr>
      </w:pPr>
      <w:r w:rsidRPr="00A95439">
        <w:rPr>
          <w:b/>
        </w:rPr>
        <w:t>1. Word Picture / Background</w:t>
      </w:r>
    </w:p>
    <w:p w14:paraId="58DDD4B1" w14:textId="77777777" w:rsidR="00A95439" w:rsidRDefault="00A95439">
      <w:r>
        <w:t>The root qara fundamentally communicates the acoustic act of crying out, proclaiming, or making a loud noise. Historically, this word-picture relates to a royal herald raising his voice to announce a decree or summon subjects to the king's presence. When God "calls," it carries this sense of an authoritative, public declaration that establishes reality and demands a response. It is a summons issued by the ultimate cosmic Sovereign, carrying the weight of His absolute authority.</w:t>
      </w:r>
    </w:p>
    <w:p w14:paraId="0943DFC3" w14:textId="77777777" w:rsidR="00A95439" w:rsidRDefault="00A95439"/>
    <w:p w14:paraId="7476F189" w14:textId="77777777" w:rsidR="00A95439" w:rsidRPr="00A95439" w:rsidRDefault="00A95439">
      <w:pPr>
        <w:rPr>
          <w:b/>
        </w:rPr>
      </w:pPr>
      <w:r w:rsidRPr="00A95439">
        <w:rPr>
          <w:b/>
        </w:rPr>
        <w:t>2. Meaning / Lexical Definition</w:t>
      </w:r>
    </w:p>
    <w:p w14:paraId="3F6CEAF9" w14:textId="77777777" w:rsidR="00A95439" w:rsidRDefault="00A95439">
      <w:r>
        <w:t xml:space="preserve">The verb qara occurs over 700 times in the Old Testament and has a broad semantic range, including to call out, summon, invite, read aloud, and name. In the Qal stem used in Exodus 31:2, it means to call or summon an individual. When paired with the preposition "by" (be) and the noun "name" (shem), the phrase qara be-shem moves beyond a general invitation to denote a highly specific, personal selection. It signifies that the Caller knows the recipient intimately, claims ownership of them, and has designated them for a specific, holy destiny. </w:t>
      </w:r>
    </w:p>
    <w:p w14:paraId="39B95272" w14:textId="77777777" w:rsidR="00A95439" w:rsidRDefault="00A95439"/>
    <w:p w14:paraId="3839A743" w14:textId="77777777" w:rsidR="00A95439" w:rsidRPr="00A95439" w:rsidRDefault="00A95439">
      <w:pPr>
        <w:rPr>
          <w:b/>
        </w:rPr>
      </w:pPr>
      <w:r w:rsidRPr="00A95439">
        <w:rPr>
          <w:b/>
        </w:rPr>
        <w:t>3. Usage and Word Pictures</w:t>
      </w:r>
    </w:p>
    <w:p w14:paraId="23AF6D35" w14:textId="77777777" w:rsidR="00A95439" w:rsidRDefault="00A95439">
      <w:r>
        <w:t>Scripture employs qara in several distinct ways to illustrate relationship and authority:</w:t>
      </w:r>
    </w:p>
    <w:p w14:paraId="1A8DAC0B" w14:textId="77777777" w:rsidR="00A95439" w:rsidRDefault="00A95439">
      <w:r>
        <w:t>• Naming and Ownership: In the ancient Near East, the act of naming something demonstrated authority over it. When God names creation or individuals, He asserts His ownership and sovereign rights over them.</w:t>
      </w:r>
    </w:p>
    <w:p w14:paraId="706F027A" w14:textId="77777777" w:rsidR="00A95439" w:rsidRDefault="00A95439">
      <w:r>
        <w:t>• Sovereign Appointment: To call someone by name is to commission them verbally. This is used not only for Israelites like Bezalel, but even for foreign rulers like Cyrus, whom God called by name long before his birth to execute divine judgment and deliverance.</w:t>
      </w:r>
    </w:p>
    <w:p w14:paraId="11AF1FD2" w14:textId="77777777" w:rsidR="00A95439" w:rsidRDefault="00A95439">
      <w:r>
        <w:t>• Crying Out in Prayer: Conversely, humans "call upon the name" of the Lord (using the same root qara), representing a vocal cry of dependence and worship.</w:t>
      </w:r>
    </w:p>
    <w:p w14:paraId="596C9F2C" w14:textId="77777777" w:rsidR="00A95439" w:rsidRDefault="00A95439"/>
    <w:p w14:paraId="5CBCB3AD" w14:textId="77777777" w:rsidR="00A95439" w:rsidRPr="00A95439" w:rsidRDefault="00A95439">
      <w:pPr>
        <w:rPr>
          <w:b/>
        </w:rPr>
      </w:pPr>
      <w:r w:rsidRPr="00A95439">
        <w:rPr>
          <w:b/>
        </w:rPr>
        <w:t>4. Theological Implications</w:t>
      </w:r>
    </w:p>
    <w:p w14:paraId="6988ACBC" w14:textId="77777777" w:rsidR="00A95439" w:rsidRDefault="00A95439">
      <w:r>
        <w:t>The theological weight of qara in this passage highlights several core truths:</w:t>
      </w:r>
    </w:p>
    <w:p w14:paraId="263561A0" w14:textId="77777777" w:rsidR="00A95439" w:rsidRDefault="00A95439">
      <w:r>
        <w:t>• Sovereign Initiative: God initiates the work of the tabernacle. He does not call for general auditions or seek volunteers; He names His chosen instrument.</w:t>
      </w:r>
    </w:p>
    <w:p w14:paraId="13486615" w14:textId="77777777" w:rsidR="00A95439" w:rsidRDefault="00A95439">
      <w:r>
        <w:t>• Sacred Calling of Secular Skills: Bezalel is not called to be a priest or a prophet, but an artisan, a metalworker, and a designer. By calling him by name, God elevates artistic craft and manual labor to the status of a holy calling, proving that all work done for God's glory is sacred.</w:t>
      </w:r>
    </w:p>
    <w:p w14:paraId="09580872" w14:textId="77777777" w:rsidR="00A95439" w:rsidRDefault="00A95439">
      <w:r>
        <w:t>• Calling and Equipping: God never calls without equipping. The summons of verse 2 is immediately followed by the filling of the Spirit in verse 3. The call of God carries with it the enabling power of God.</w:t>
      </w:r>
    </w:p>
    <w:p w14:paraId="2EB0D5BD" w14:textId="77777777" w:rsidR="00A95439" w:rsidRDefault="00A95439"/>
    <w:p w14:paraId="372DF3BE" w14:textId="77777777" w:rsidR="00A95439" w:rsidRPr="00A95439" w:rsidRDefault="00A95439">
      <w:pPr>
        <w:rPr>
          <w:b/>
        </w:rPr>
      </w:pPr>
      <w:r w:rsidRPr="00A95439">
        <w:rPr>
          <w:b/>
        </w:rPr>
        <w:t>5. Contextual Nuance in the Passage</w:t>
      </w:r>
    </w:p>
    <w:p w14:paraId="4449AE51" w14:textId="77777777" w:rsidR="00A95439" w:rsidRDefault="00A95439">
      <w:r>
        <w:t>In the immediate context of Exodus 31, Moses has just received the complex blueprint for the tabernacle on Mount Sinai. The task of translating this heavenly vision into earthly reality is daunting. By stating, "See, I have called by name Bezalel," Yahweh reassures Moses that the execution of the plan is secure. God has already prepared the man for the mission. The use of qara establishes that the foreman of the tabernacle is not chosen by human nepotism or democratic vote, but by divine decree.</w:t>
      </w:r>
    </w:p>
    <w:p w14:paraId="7E254814" w14:textId="77777777" w:rsidR="00A95439" w:rsidRDefault="00A95439"/>
    <w:p w14:paraId="18B77E09" w14:textId="77777777" w:rsidR="00A95439" w:rsidRPr="00A95439" w:rsidRDefault="00A95439">
      <w:pPr>
        <w:rPr>
          <w:b/>
        </w:rPr>
      </w:pPr>
      <w:r w:rsidRPr="00A95439">
        <w:rPr>
          <w:b/>
        </w:rPr>
        <w:t>6. Key Uses in Other Verses (NKJV)</w:t>
      </w:r>
    </w:p>
    <w:p w14:paraId="7A7E8585" w14:textId="77777777" w:rsidR="00A95439" w:rsidRDefault="00A95439">
      <w:r>
        <w:t>• Genesis 1:5: "God called the light Day, and the darkness He called Night." (Establishes God's creative authority through naming).</w:t>
      </w:r>
    </w:p>
    <w:p w14:paraId="2B097672" w14:textId="77777777" w:rsidR="00A95439" w:rsidRDefault="00A95439">
      <w:r>
        <w:t>• Exodus 3:4: "God called to him from the midst of the bush and said, 'Moses, Moses!'" (An urgent, personal summons to a servant).</w:t>
      </w:r>
    </w:p>
    <w:p w14:paraId="4B0D4812" w14:textId="77777777" w:rsidR="00A95439" w:rsidRDefault="00A95439">
      <w:r>
        <w:t>• Isaiah 43:1: "Fear not, for I have redeemed you; I have called you by your name; You are Mine." (Demonstrates intimate ownership and security).</w:t>
      </w:r>
    </w:p>
    <w:p w14:paraId="35381B38" w14:textId="77777777" w:rsidR="00A95439" w:rsidRDefault="00A95439">
      <w:r>
        <w:t>• Isaiah 45:4: "I have even called you by your name; I have named you, though you have not known Me." (Sovereign election of King Cyrus for divine purposes).</w:t>
      </w:r>
    </w:p>
    <w:p w14:paraId="6F300175" w14:textId="77777777" w:rsidR="00A95439" w:rsidRDefault="00A95439"/>
    <w:p w14:paraId="75D2510E" w14:textId="77777777" w:rsidR="00A95439" w:rsidRPr="00A95439" w:rsidRDefault="00A95439">
      <w:pPr>
        <w:rPr>
          <w:b/>
        </w:rPr>
      </w:pPr>
      <w:r w:rsidRPr="00A95439">
        <w:rPr>
          <w:b/>
        </w:rPr>
        <w:t>7. Other Relevant Insights</w:t>
      </w:r>
    </w:p>
    <w:p w14:paraId="39EB1E67" w14:textId="77777777" w:rsidR="00A95439" w:rsidRDefault="00A95439">
      <w:r>
        <w:t>The pattern of God calling Bezalel by name prefigures the New Testament reality of spiritual gifts. Just as the Holy Spirit filled Bezalel to execute a specific task for the physical dwelling place of God, the Holy Spirit distributes unique gifts to every believer in the Church (the body and temple of Christ) as He wills (1 Corinthians 12:11). Our callings are individual, but they always serve the corporate purpose of building up God's dwelling place among His people.</w:t>
      </w:r>
    </w:p>
    <w:p w14:paraId="187522D5" w14:textId="77777777" w:rsidR="00A95439" w:rsidRDefault="00A95439"/>
    <w:p w14:paraId="26CBD104" w14:textId="77777777" w:rsidR="00A95439" w:rsidRPr="00A95439" w:rsidRDefault="00A95439">
      <w:pPr>
        <w:rPr>
          <w:b/>
        </w:rPr>
      </w:pPr>
      <w:r w:rsidRPr="00A95439">
        <w:rPr>
          <w:b/>
        </w:rPr>
        <w:t>8. References</w:t>
      </w:r>
    </w:p>
    <w:p w14:paraId="65970CB7" w14:textId="77777777" w:rsidR="00A95439" w:rsidRDefault="00A95439">
      <w:r>
        <w:t>• Brown, Driver, and Briggs. Hebrew and English Lexicon of the Old Testament.</w:t>
      </w:r>
    </w:p>
    <w:p w14:paraId="30CEFBBA" w14:textId="77777777" w:rsidR="00A95439" w:rsidRDefault="00A95439">
      <w:r>
        <w:t>• Gesenius' Hebrew-Chaldee Lexicon to the Old Testament.</w:t>
      </w:r>
    </w:p>
    <w:p w14:paraId="68F6AF6C" w14:textId="77777777" w:rsidR="00A95439" w:rsidRDefault="00A95439">
      <w:r>
        <w:t>• Harris, Archer, and Waltke. Theological Wordbook of the Old Testament.</w:t>
      </w:r>
    </w:p>
    <w:p w14:paraId="45EA5ED1" w14:textId="5F4FC580" w:rsidR="004C5552" w:rsidRDefault="00A95439">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43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9543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113F8"/>
  <w15:chartTrackingRefBased/>
  <w15:docId w15:val="{3C6503AC-1485-4107-A64A-23DA7112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5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5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439"/>
    <w:rPr>
      <w:rFonts w:eastAsiaTheme="majorEastAsia" w:cstheme="majorBidi"/>
      <w:color w:val="272727" w:themeColor="text1" w:themeTint="D8"/>
    </w:rPr>
  </w:style>
  <w:style w:type="paragraph" w:styleId="Title">
    <w:name w:val="Title"/>
    <w:basedOn w:val="Normal"/>
    <w:next w:val="Normal"/>
    <w:link w:val="TitleChar"/>
    <w:uiPriority w:val="10"/>
    <w:qFormat/>
    <w:rsid w:val="00A95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439"/>
    <w:pPr>
      <w:spacing w:before="160"/>
      <w:jc w:val="center"/>
    </w:pPr>
    <w:rPr>
      <w:i/>
      <w:iCs/>
      <w:color w:val="404040" w:themeColor="text1" w:themeTint="BF"/>
    </w:rPr>
  </w:style>
  <w:style w:type="character" w:customStyle="1" w:styleId="QuoteChar">
    <w:name w:val="Quote Char"/>
    <w:basedOn w:val="DefaultParagraphFont"/>
    <w:link w:val="Quote"/>
    <w:uiPriority w:val="29"/>
    <w:rsid w:val="00A95439"/>
    <w:rPr>
      <w:i/>
      <w:iCs/>
      <w:color w:val="404040" w:themeColor="text1" w:themeTint="BF"/>
    </w:rPr>
  </w:style>
  <w:style w:type="paragraph" w:styleId="ListParagraph">
    <w:name w:val="List Paragraph"/>
    <w:basedOn w:val="Normal"/>
    <w:uiPriority w:val="34"/>
    <w:qFormat/>
    <w:rsid w:val="00A95439"/>
    <w:pPr>
      <w:ind w:left="720"/>
      <w:contextualSpacing/>
    </w:pPr>
  </w:style>
  <w:style w:type="character" w:styleId="IntenseEmphasis">
    <w:name w:val="Intense Emphasis"/>
    <w:basedOn w:val="DefaultParagraphFont"/>
    <w:uiPriority w:val="21"/>
    <w:qFormat/>
    <w:rsid w:val="00A95439"/>
    <w:rPr>
      <w:i/>
      <w:iCs/>
      <w:color w:val="2E74B5" w:themeColor="accent1" w:themeShade="BF"/>
    </w:rPr>
  </w:style>
  <w:style w:type="paragraph" w:styleId="IntenseQuote">
    <w:name w:val="Intense Quote"/>
    <w:basedOn w:val="Normal"/>
    <w:next w:val="Normal"/>
    <w:link w:val="IntenseQuoteChar"/>
    <w:uiPriority w:val="30"/>
    <w:qFormat/>
    <w:rsid w:val="00A954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5439"/>
    <w:rPr>
      <w:i/>
      <w:iCs/>
      <w:color w:val="2E74B5" w:themeColor="accent1" w:themeShade="BF"/>
    </w:rPr>
  </w:style>
  <w:style w:type="character" w:styleId="IntenseReference">
    <w:name w:val="Intense Reference"/>
    <w:basedOn w:val="DefaultParagraphFont"/>
    <w:uiPriority w:val="32"/>
    <w:qFormat/>
    <w:rsid w:val="00A954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762</Words>
  <Characters>4349</Characters>
  <Application>Microsoft Office Word</Application>
  <DocSecurity>0</DocSecurity>
  <Lines>36</Lines>
  <Paragraphs>10</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2026-08-14T11:02:00Z</dcterms:modified>
</cp:coreProperties>
</file>