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C08B" w14:textId="77777777" w:rsidR="00AA6211" w:rsidRPr="00AA6211" w:rsidRDefault="00AA6211">
      <w:pPr>
        <w:rPr>
          <w:b/>
        </w:rPr>
      </w:pPr>
      <w:r w:rsidRPr="00AA6211">
        <w:rPr>
          <w:b/>
        </w:rPr>
        <w:t>NAME - ( shem , Strong's H8034 )</w:t>
      </w:r>
    </w:p>
    <w:p w14:paraId="3E5F18E2" w14:textId="77777777" w:rsidR="00AA6211" w:rsidRDefault="00AA6211">
      <w:r w:rsidRPr="00AA6211">
        <w:rPr>
          <w:b/>
        </w:rPr>
        <w:t>Summary:</w:t>
      </w:r>
    </w:p>
    <w:p w14:paraId="53FE0118" w14:textId="77777777" w:rsidR="00AA6211" w:rsidRDefault="00AA6211">
      <w:r>
        <w:t>In Exodus 31:2, the Hebrew word shem refers to more than a mere identifier; it signifies a personal, sovereign summons by God. When Yahweh declares that He has "called by name" Bezalel, He is demonstrating His intimate, individual knowledge of the artisan and His divine election of him for a sacred task. This personal calling elevates human craftsmanship to a holy vocation, illustrating that God knows, equips, and designates specific individuals to accomplish His purposes on earth.</w:t>
      </w:r>
    </w:p>
    <w:p w14:paraId="1D2B94F2" w14:textId="77777777" w:rsidR="00AA6211" w:rsidRDefault="00AA6211"/>
    <w:p w14:paraId="40A5F604" w14:textId="77777777" w:rsidR="00AA6211" w:rsidRDefault="00AA6211">
      <w:r w:rsidRPr="00AA6211">
        <w:rPr>
          <w:b/>
        </w:rPr>
        <w:t>Full Study:</w:t>
      </w:r>
    </w:p>
    <w:p w14:paraId="420CEF81" w14:textId="77777777" w:rsidR="00AA6211" w:rsidRDefault="00AA6211"/>
    <w:p w14:paraId="7469FD87" w14:textId="77777777" w:rsidR="00AA6211" w:rsidRPr="00AA6211" w:rsidRDefault="00AA6211">
      <w:pPr>
        <w:rPr>
          <w:b/>
        </w:rPr>
      </w:pPr>
      <w:r w:rsidRPr="00AA6211">
        <w:rPr>
          <w:b/>
        </w:rPr>
        <w:t xml:space="preserve"> 1. Word Picture / Background</w:t>
      </w:r>
    </w:p>
    <w:p w14:paraId="14195745" w14:textId="77777777" w:rsidR="00AA6211" w:rsidRDefault="00AA6211">
      <w:r>
        <w:t xml:space="preserve">In the ancient Near East, a name (shem) was never a random label chosen merely for its sound. It was deeply bound up with a person's existence, character, reputation, and destiny. To have no name was to be non-existent or insignificant. </w:t>
      </w:r>
    </w:p>
    <w:p w14:paraId="48162963" w14:textId="77777777" w:rsidR="00AA6211" w:rsidRDefault="00AA6211"/>
    <w:p w14:paraId="307ACF92" w14:textId="77777777" w:rsidR="00AA6211" w:rsidRDefault="00AA6211">
      <w:r>
        <w:t>The Hebrew root is historically associated with a mark, a sign, or a monument—something that stands out and is remembered. Thus, a name represents the visible presence and enduring reputation of a person. When God calls someone "by name," the word picture is that of a sovereign King singling out an individual from a massive crowd, pointing directly at them, and calling them forward for a specific royal commission. It implies that the King already knows everything about this person, has marked them out, and is now publicly authorizing them to act on His behalf.</w:t>
      </w:r>
    </w:p>
    <w:p w14:paraId="4799C596" w14:textId="77777777" w:rsidR="00AA6211" w:rsidRDefault="00AA6211"/>
    <w:p w14:paraId="6FCA3195" w14:textId="77777777" w:rsidR="00AA6211" w:rsidRPr="00AA6211" w:rsidRDefault="00AA6211">
      <w:pPr>
        <w:rPr>
          <w:b/>
        </w:rPr>
      </w:pPr>
      <w:r w:rsidRPr="00AA6211">
        <w:rPr>
          <w:b/>
        </w:rPr>
        <w:t xml:space="preserve"> 2. Meaning / Lexical Definition</w:t>
      </w:r>
    </w:p>
    <w:p w14:paraId="4CD3B3FA" w14:textId="77777777" w:rsidR="00AA6211" w:rsidRDefault="00AA6211">
      <w:r>
        <w:t xml:space="preserve">The noun shem primarily means "name," "reputation," "fame," or "memorial." </w:t>
      </w:r>
    </w:p>
    <w:p w14:paraId="1CDCF4E4" w14:textId="77777777" w:rsidR="00AA6211" w:rsidRDefault="00AA6211"/>
    <w:p w14:paraId="362374BA" w14:textId="77777777" w:rsidR="00AA6211" w:rsidRDefault="00AA6211">
      <w:r>
        <w:t>When paired with the verb qara ("to call") and the preposition be ("by/with"), the idiom qara be-shem ("to call by name") carries the precise lexical sense of individual selection, personal designation, and official appointment. It indicates that the choice is not random, generic, or democratic. God did not ask for volunteers; He specified a particular person, recognizing his individual identity and assigning him a distinct role within the covenant community.</w:t>
      </w:r>
    </w:p>
    <w:p w14:paraId="402B078E" w14:textId="77777777" w:rsidR="00AA6211" w:rsidRDefault="00AA6211"/>
    <w:p w14:paraId="68288E93" w14:textId="77777777" w:rsidR="00AA6211" w:rsidRPr="00AA6211" w:rsidRDefault="00AA6211">
      <w:pPr>
        <w:rPr>
          <w:b/>
        </w:rPr>
      </w:pPr>
      <w:r w:rsidRPr="00AA6211">
        <w:rPr>
          <w:b/>
        </w:rPr>
        <w:t xml:space="preserve"> 3. Usage and Word Pictures</w:t>
      </w:r>
    </w:p>
    <w:p w14:paraId="064489BB" w14:textId="77777777" w:rsidR="00AA6211" w:rsidRDefault="00AA6211">
      <w:r>
        <w:t>Throughout the Old Testament, shem is used to build several vital theological word pictures:</w:t>
      </w:r>
    </w:p>
    <w:p w14:paraId="3E9A879B" w14:textId="77777777" w:rsidR="00AA6211" w:rsidRDefault="00AA6211">
      <w:r>
        <w:t>• The Name as Divine Presence: God places His "name" in the Tabernacle and later the Temple (Deut 12:5), meaning His personal presence, authority, and character reside there.</w:t>
      </w:r>
    </w:p>
    <w:p w14:paraId="32BB09F7" w14:textId="77777777" w:rsidR="00AA6211" w:rsidRDefault="00AA6211">
      <w:r>
        <w:t>• The Name as Reputation: A "good name" is valued above riches (Prov 22:1), representing a person's character and standing in the community.</w:t>
      </w:r>
    </w:p>
    <w:p w14:paraId="037ED8DF" w14:textId="77777777" w:rsidR="00AA6211" w:rsidRDefault="00AA6211">
      <w:r>
        <w:t>• The Name as Authority: Prophets spoke "in the name of the LORD" (Deut 18:19), acting as official emissaries carrying the King's personal authorization.</w:t>
      </w:r>
    </w:p>
    <w:p w14:paraId="10243136" w14:textId="77777777" w:rsidR="00AA6211" w:rsidRDefault="00AA6211">
      <w:r>
        <w:t>• The Name as Eternal Security: To have one's name wiped out is the ultimate judgment (Deut 9:14), while having one's name remembered is a sign of blessing and life.</w:t>
      </w:r>
    </w:p>
    <w:p w14:paraId="7C1279FB" w14:textId="77777777" w:rsidR="00AA6211" w:rsidRDefault="00AA6211"/>
    <w:p w14:paraId="4B5E9118" w14:textId="77777777" w:rsidR="00AA6211" w:rsidRDefault="00AA6211">
      <w:r>
        <w:t>In Exodus 31:2, the use of shem pictures Bezalel as an authorized agent of the divine Architect. By calling him by name, God places His own authority behind Bezalel’s leadership and craftsmanship.</w:t>
      </w:r>
    </w:p>
    <w:p w14:paraId="0C9136EE" w14:textId="77777777" w:rsidR="00AA6211" w:rsidRDefault="00AA6211"/>
    <w:p w14:paraId="059A6190" w14:textId="77777777" w:rsidR="00AA6211" w:rsidRPr="00AA6211" w:rsidRDefault="00AA6211">
      <w:pPr>
        <w:rPr>
          <w:b/>
        </w:rPr>
      </w:pPr>
      <w:r w:rsidRPr="00AA6211">
        <w:rPr>
          <w:b/>
        </w:rPr>
        <w:t xml:space="preserve"> 4. Theological Implications</w:t>
      </w:r>
    </w:p>
    <w:p w14:paraId="4C3E2814" w14:textId="77777777" w:rsidR="00AA6211" w:rsidRDefault="00AA6211">
      <w:r>
        <w:t>The calling of Bezalel by name reveals several key truths about God and His relationship with humanity:</w:t>
      </w:r>
    </w:p>
    <w:p w14:paraId="760E5719" w14:textId="77777777" w:rsidR="00AA6211" w:rsidRDefault="00AA6211">
      <w:r>
        <w:t>• The Intimacy of Divine Election: God does not view His people as an anonymous mass. He knows His servants individually, intimately, and by name.</w:t>
      </w:r>
    </w:p>
    <w:p w14:paraId="2641D115" w14:textId="77777777" w:rsidR="00AA6211" w:rsidRDefault="00AA6211">
      <w:r>
        <w:t>• The Sanctification of Vocation: Historically, holy callings were often assumed to belong only to priests, kings, or prophets. By calling Bezalel by name to work with gold, silver, bronze, stone, and wood, God elevates artistic craft and manual labor to the status of a holy, divinely ordained ministry.</w:t>
      </w:r>
    </w:p>
    <w:p w14:paraId="2A785633" w14:textId="77777777" w:rsidR="00AA6211" w:rsidRDefault="00AA6211">
      <w:r>
        <w:t>• The Sovereignty of Grace: Bezalel did not lobby for this position, nor did Moses select him based on a human resume. God initiated the call, sovereignly matching the man, his name, his family line, and his spiritual gifting to the exact work that needed to be done.</w:t>
      </w:r>
    </w:p>
    <w:p w14:paraId="54EFA2B1" w14:textId="77777777" w:rsidR="00AA6211" w:rsidRDefault="00AA6211"/>
    <w:p w14:paraId="4B57521E" w14:textId="77777777" w:rsidR="00AA6211" w:rsidRPr="00AA6211" w:rsidRDefault="00AA6211">
      <w:pPr>
        <w:rPr>
          <w:b/>
        </w:rPr>
      </w:pPr>
      <w:r w:rsidRPr="00AA6211">
        <w:rPr>
          <w:b/>
        </w:rPr>
        <w:t xml:space="preserve"> 5. Contextual Nuance in the Passage</w:t>
      </w:r>
    </w:p>
    <w:p w14:paraId="0ED3D4D5" w14:textId="77777777" w:rsidR="00AA6211" w:rsidRDefault="00AA6211">
      <w:r>
        <w:t>The context of Exodus 31:2 is crucial. God has just spent seven chapters on Mount Sinai giving Moses highly detailed, complex instructions for the construction of the Tabernacle and its sacred vessels. Moses, a shepherd and leader, is not a builder or an artisan. The massive scale of the project could easily have overwhelmed the leadership.</w:t>
      </w:r>
    </w:p>
    <w:p w14:paraId="513E941B" w14:textId="77777777" w:rsidR="00AA6211" w:rsidRDefault="00AA6211"/>
    <w:p w14:paraId="0024AA01" w14:textId="77777777" w:rsidR="00AA6211" w:rsidRDefault="00AA6211">
      <w:r>
        <w:t>At this exact moment, God reassures Moses by revealing that the human means to accomplish the divine plan have already been provided. By saying, "See, I have called by name Bezalel," God shifts the burden of execution from Moses to Himself. The name Bezalel (Betsal'el) itself means "in the shadow [protection] of God," reinforcing the nuance that this man was specifically prepared and hidden away under God's care for this very hour. The naming of his father (Uri) and grandfather (Hur) further anchors this call in historical reality, validating Bezalel's identity before the entire congregation of Israel.</w:t>
      </w:r>
    </w:p>
    <w:p w14:paraId="59AFEBEB" w14:textId="77777777" w:rsidR="00AA6211" w:rsidRDefault="00AA6211"/>
    <w:p w14:paraId="40301003" w14:textId="77777777" w:rsidR="00AA6211" w:rsidRPr="00AA6211" w:rsidRDefault="00AA6211">
      <w:pPr>
        <w:rPr>
          <w:b/>
        </w:rPr>
      </w:pPr>
      <w:r w:rsidRPr="00AA6211">
        <w:rPr>
          <w:b/>
        </w:rPr>
        <w:t xml:space="preserve"> 6. Key Uses in Other Verses (NKJV)</w:t>
      </w:r>
    </w:p>
    <w:p w14:paraId="450B3E70" w14:textId="77777777" w:rsidR="00AA6211" w:rsidRDefault="00AA6211">
      <w:r>
        <w:t>• Exodus 33:12 - "Yet You have said, 'I know you by name, and you have also found grace in My sight.'"</w:t>
      </w:r>
    </w:p>
    <w:p w14:paraId="1FB2D2E8" w14:textId="77777777" w:rsidR="00AA6211" w:rsidRDefault="00AA6211">
      <w:r>
        <w:t>• Exodus 33:17 - "So the LORD said to Moses, 'I will also do this thing that you have spoken; for you have found grace in My sight, and I know you by name.'"</w:t>
      </w:r>
    </w:p>
    <w:p w14:paraId="1A067D15" w14:textId="77777777" w:rsidR="00AA6211" w:rsidRDefault="00AA6211">
      <w:r>
        <w:t>• Isaiah 43:1 - "But now, thus says the LORD, who created you, O Jacob, And He who formed you, O Israel: 'Fear not, for I have redeemed you; I have called you by your name; You are Mine.'"</w:t>
      </w:r>
    </w:p>
    <w:p w14:paraId="2C439E68" w14:textId="77777777" w:rsidR="00AA6211" w:rsidRDefault="00AA6211">
      <w:r>
        <w:t>• Isaiah 45:3 - "I will give you the treasures of darkness And hidden riches of secret places, That you may know that I, the LORD, Who call you by your name, Am the God of Israel."</w:t>
      </w:r>
    </w:p>
    <w:p w14:paraId="379F7540" w14:textId="77777777" w:rsidR="00AA6211" w:rsidRDefault="00AA6211"/>
    <w:p w14:paraId="76D9364D" w14:textId="77777777" w:rsidR="00AA6211" w:rsidRPr="00AA6211" w:rsidRDefault="00AA6211">
      <w:pPr>
        <w:rPr>
          <w:b/>
        </w:rPr>
      </w:pPr>
      <w:r w:rsidRPr="00AA6211">
        <w:rPr>
          <w:b/>
        </w:rPr>
        <w:t xml:space="preserve"> 7. Other Relevant Insights</w:t>
      </w:r>
    </w:p>
    <w:p w14:paraId="6E6C1082" w14:textId="77777777" w:rsidR="00AA6211" w:rsidRDefault="00AA6211">
      <w:r>
        <w:t xml:space="preserve">The privilege of being "called by name" by Yahweh is rare in the Old Testament, reserved almost exclusively for key covenant figures like Abraham, Moses, Samuel, and Cyrus (Isa 45:4). Bezalel’s inclusion in this elite category underscores how highly God values the work of building His dwelling place. </w:t>
      </w:r>
    </w:p>
    <w:p w14:paraId="326751A0" w14:textId="77777777" w:rsidR="00AA6211" w:rsidRDefault="00AA6211"/>
    <w:p w14:paraId="54D77AC4" w14:textId="77777777" w:rsidR="00AA6211" w:rsidRDefault="00AA6211">
      <w:r>
        <w:t>This Old Testament pattern serves as a beautiful precursor to the New Testament reality, where the Good Shepherd "calls his own sheep by name and leads them out" (John 10:3). Just as Bezalel was called by name and filled with the Spirit of God for his specific service, every believer is personally known, called by name, and uniquely gifted by the Holy Spirit to build up the spiritual temple of God, the Church (1 Cor 12:4-11; Eph 2:21-22).</w:t>
      </w:r>
    </w:p>
    <w:p w14:paraId="74E86481" w14:textId="77777777" w:rsidR="00AA6211" w:rsidRDefault="00AA6211"/>
    <w:p w14:paraId="37BD0545" w14:textId="77777777" w:rsidR="00AA6211" w:rsidRPr="00AA6211" w:rsidRDefault="00AA6211">
      <w:pPr>
        <w:rPr>
          <w:b/>
        </w:rPr>
      </w:pPr>
      <w:r w:rsidRPr="00AA6211">
        <w:rPr>
          <w:b/>
        </w:rPr>
        <w:t xml:space="preserve"> 8. References</w:t>
      </w:r>
    </w:p>
    <w:p w14:paraId="6DCA9EFA" w14:textId="77777777" w:rsidR="00AA6211" w:rsidRDefault="00AA6211">
      <w:r>
        <w:t>• Brown, Driver, Briggs. Hebrew and English Lexicon of the Old Testament.</w:t>
      </w:r>
    </w:p>
    <w:p w14:paraId="26A96247" w14:textId="77777777" w:rsidR="00AA6211" w:rsidRDefault="00AA6211">
      <w:r>
        <w:t>• Koehler, Baumgartner. Hebrew and Aramaic Lexicon of the Old Testament.</w:t>
      </w:r>
    </w:p>
    <w:p w14:paraId="21DDE98A" w14:textId="77777777" w:rsidR="00AA6211" w:rsidRDefault="00AA6211">
      <w:r>
        <w:t>• Harris, Archer, Waltke. Theological Wordbook of the Old Testament.</w:t>
      </w:r>
    </w:p>
    <w:p w14:paraId="78DBF447" w14:textId="59551B96" w:rsidR="004C5552" w:rsidRDefault="00AA6211">
      <w:r>
        <w:t>• Botterweck,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A6211"/>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676D"/>
  <w15:chartTrackingRefBased/>
  <w15:docId w15:val="{771D54CB-E9F3-404C-BAA5-FE24F1E0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211"/>
    <w:rPr>
      <w:rFonts w:eastAsiaTheme="majorEastAsia" w:cstheme="majorBidi"/>
      <w:color w:val="272727" w:themeColor="text1" w:themeTint="D8"/>
    </w:rPr>
  </w:style>
  <w:style w:type="paragraph" w:styleId="Title">
    <w:name w:val="Title"/>
    <w:basedOn w:val="Normal"/>
    <w:next w:val="Normal"/>
    <w:link w:val="TitleChar"/>
    <w:uiPriority w:val="10"/>
    <w:qFormat/>
    <w:rsid w:val="00AA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211"/>
    <w:pPr>
      <w:spacing w:before="160"/>
      <w:jc w:val="center"/>
    </w:pPr>
    <w:rPr>
      <w:i/>
      <w:iCs/>
      <w:color w:val="404040" w:themeColor="text1" w:themeTint="BF"/>
    </w:rPr>
  </w:style>
  <w:style w:type="character" w:customStyle="1" w:styleId="QuoteChar">
    <w:name w:val="Quote Char"/>
    <w:basedOn w:val="DefaultParagraphFont"/>
    <w:link w:val="Quote"/>
    <w:uiPriority w:val="29"/>
    <w:rsid w:val="00AA6211"/>
    <w:rPr>
      <w:i/>
      <w:iCs/>
      <w:color w:val="404040" w:themeColor="text1" w:themeTint="BF"/>
    </w:rPr>
  </w:style>
  <w:style w:type="paragraph" w:styleId="ListParagraph">
    <w:name w:val="List Paragraph"/>
    <w:basedOn w:val="Normal"/>
    <w:uiPriority w:val="34"/>
    <w:qFormat/>
    <w:rsid w:val="00AA6211"/>
    <w:pPr>
      <w:ind w:left="720"/>
      <w:contextualSpacing/>
    </w:pPr>
  </w:style>
  <w:style w:type="character" w:styleId="IntenseEmphasis">
    <w:name w:val="Intense Emphasis"/>
    <w:basedOn w:val="DefaultParagraphFont"/>
    <w:uiPriority w:val="21"/>
    <w:qFormat/>
    <w:rsid w:val="00AA6211"/>
    <w:rPr>
      <w:i/>
      <w:iCs/>
      <w:color w:val="2E74B5" w:themeColor="accent1" w:themeShade="BF"/>
    </w:rPr>
  </w:style>
  <w:style w:type="paragraph" w:styleId="IntenseQuote">
    <w:name w:val="Intense Quote"/>
    <w:basedOn w:val="Normal"/>
    <w:next w:val="Normal"/>
    <w:link w:val="IntenseQuoteChar"/>
    <w:uiPriority w:val="30"/>
    <w:qFormat/>
    <w:rsid w:val="00AA62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6211"/>
    <w:rPr>
      <w:i/>
      <w:iCs/>
      <w:color w:val="2E74B5" w:themeColor="accent1" w:themeShade="BF"/>
    </w:rPr>
  </w:style>
  <w:style w:type="character" w:styleId="IntenseReference">
    <w:name w:val="Intense Reference"/>
    <w:basedOn w:val="DefaultParagraphFont"/>
    <w:uiPriority w:val="32"/>
    <w:qFormat/>
    <w:rsid w:val="00AA62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