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66EDF" w14:textId="77777777" w:rsidR="001E0B6D" w:rsidRPr="001E0B6D" w:rsidRDefault="001E0B6D">
      <w:pPr>
        <w:rPr>
          <w:b/>
        </w:rPr>
      </w:pPr>
      <w:r w:rsidRPr="001E0B6D">
        <w:rPr>
          <w:b/>
        </w:rPr>
        <w:t>KNOWLEDGE - ( da'at , Strong's H1847 )</w:t>
      </w:r>
    </w:p>
    <w:p w14:paraId="5FE3EB0F" w14:textId="77777777" w:rsidR="001E0B6D" w:rsidRDefault="001E0B6D">
      <w:r w:rsidRPr="001E0B6D">
        <w:rPr>
          <w:b/>
        </w:rPr>
        <w:t>Summary:</w:t>
      </w:r>
    </w:p>
    <w:p w14:paraId="03D98F3A" w14:textId="77777777" w:rsidR="001E0B6D" w:rsidRDefault="001E0B6D">
      <w:r>
        <w:t>In Exodus 31:3, the Hebrew word da'at refers to a practical, experiential knowledge and technical expertise rather than mere intellectual information. As one of the three core attributes—alongside wisdom and understanding—with which God filled Bezalel for building the Tabernacle, this "knowledge" represents the divinely empowered ability to translate God's spiritual designs into physical, concrete reality. It demonstrates that practical skill, craftsmanship, and attention to detail are spiritual gifts when dedicated to the service of God.</w:t>
      </w:r>
    </w:p>
    <w:p w14:paraId="717D060D" w14:textId="77777777" w:rsidR="001E0B6D" w:rsidRDefault="001E0B6D"/>
    <w:p w14:paraId="0656618F" w14:textId="77777777" w:rsidR="001E0B6D" w:rsidRDefault="001E0B6D">
      <w:r w:rsidRPr="001E0B6D">
        <w:rPr>
          <w:b/>
        </w:rPr>
        <w:t>Full Study:</w:t>
      </w:r>
    </w:p>
    <w:p w14:paraId="28988D96" w14:textId="77777777" w:rsidR="001E0B6D" w:rsidRDefault="001E0B6D"/>
    <w:p w14:paraId="6660FD68" w14:textId="77777777" w:rsidR="001E0B6D" w:rsidRPr="001E0B6D" w:rsidRDefault="001E0B6D">
      <w:pPr>
        <w:rPr>
          <w:b/>
        </w:rPr>
      </w:pPr>
      <w:r w:rsidRPr="001E0B6D">
        <w:rPr>
          <w:b/>
        </w:rPr>
        <w:t>1. Word Picture / Background</w:t>
      </w:r>
    </w:p>
    <w:p w14:paraId="40EBC2AF" w14:textId="77777777" w:rsidR="001E0B6D" w:rsidRDefault="001E0B6D">
      <w:r>
        <w:t>The noun da'at is derived from the primary verb yada, which means "to know." In the ancient Semitic worldview, knowing was not an abstract, academic, or philosophical exercise. To "know" something or someone required personal, relational, and sensory experience. The word picture behind da'at is rooted in intimate, hands-on involvement. It is the difference between reading a manual about carpentry and actually holding the tools, feeling the grain of the wood, and shaping it. In the context of craftsmanship, da'at carries the flavor of master-level expertise, a deep familiarity with materials, and the practical "know-how" required to execute complex tasks.</w:t>
      </w:r>
    </w:p>
    <w:p w14:paraId="0939BB69" w14:textId="77777777" w:rsidR="001E0B6D" w:rsidRDefault="001E0B6D"/>
    <w:p w14:paraId="0E36585F" w14:textId="77777777" w:rsidR="001E0B6D" w:rsidRPr="001E0B6D" w:rsidRDefault="001E0B6D">
      <w:pPr>
        <w:rPr>
          <w:b/>
        </w:rPr>
      </w:pPr>
      <w:r w:rsidRPr="001E0B6D">
        <w:rPr>
          <w:b/>
        </w:rPr>
        <w:t>2. Meaning / Lexical Definition</w:t>
      </w:r>
    </w:p>
    <w:p w14:paraId="618BF86D" w14:textId="77777777" w:rsidR="001E0B6D" w:rsidRDefault="001E0B6D">
      <w:r>
        <w:t>The noun da'at carries several nuances depending on its context:</w:t>
      </w:r>
    </w:p>
    <w:p w14:paraId="435B2F8F" w14:textId="77777777" w:rsidR="001E0B6D" w:rsidRDefault="001E0B6D">
      <w:r>
        <w:t>• Cognitive knowledge: perception, understanding, or discernment of truth.</w:t>
      </w:r>
    </w:p>
    <w:p w14:paraId="1550AAA4" w14:textId="77777777" w:rsidR="001E0B6D" w:rsidRDefault="001E0B6D">
      <w:r>
        <w:t>• Experiential or relational knowledge: intimate acquaintance with a person or God.</w:t>
      </w:r>
    </w:p>
    <w:p w14:paraId="21234270" w14:textId="77777777" w:rsidR="001E0B6D" w:rsidRDefault="001E0B6D">
      <w:r>
        <w:t>• Practical skill or expertise: technical competence, ability, and craftsmanship.</w:t>
      </w:r>
    </w:p>
    <w:p w14:paraId="24E99DC3" w14:textId="77777777" w:rsidR="001E0B6D" w:rsidRDefault="001E0B6D"/>
    <w:p w14:paraId="57E59A85" w14:textId="77777777" w:rsidR="001E0B6D" w:rsidRDefault="001E0B6D">
      <w:r>
        <w:t>In Exodus 31:3, da'at functions in this third sense. Combined with wisdom (chokmah, the ability to apply truth practically) and understanding (tebunah, the analytical ability to discern and arrange details), da'at refers to the practical knowledge of tradecraft, materials, and artistic execution.</w:t>
      </w:r>
    </w:p>
    <w:p w14:paraId="4301BB68" w14:textId="77777777" w:rsidR="001E0B6D" w:rsidRDefault="001E0B6D"/>
    <w:p w14:paraId="13FF1B37" w14:textId="77777777" w:rsidR="001E0B6D" w:rsidRPr="001E0B6D" w:rsidRDefault="001E0B6D">
      <w:pPr>
        <w:rPr>
          <w:b/>
        </w:rPr>
      </w:pPr>
      <w:r w:rsidRPr="001E0B6D">
        <w:rPr>
          <w:b/>
        </w:rPr>
        <w:t>3. Usage and Word Pictures</w:t>
      </w:r>
    </w:p>
    <w:p w14:paraId="1E1BE47E" w14:textId="77777777" w:rsidR="001E0B6D" w:rsidRDefault="001E0B6D">
      <w:r>
        <w:t>Throughout the Old Testament, da'at is used to describe both spiritual intimacy with God and practical capability.</w:t>
      </w:r>
    </w:p>
    <w:p w14:paraId="7DDBE2ED" w14:textId="77777777" w:rsidR="001E0B6D" w:rsidRDefault="001E0B6D">
      <w:r>
        <w:t>• In the wisdom literature, especially Proverbs, da'at is paired with the fear of the Lord. It is a moral and spiritual quality, not just intellectual capability.</w:t>
      </w:r>
    </w:p>
    <w:p w14:paraId="51315007" w14:textId="77777777" w:rsidR="001E0B6D" w:rsidRDefault="001E0B6D">
      <w:r>
        <w:t>• In the context of creation, Yahweh founded the earth by wisdom, established the heavens by understanding, and by His da'at (knowledge) the depths were broken up (Proverbs 3:19–20). This parallel shows that the same creative, organizing, and executing capabilities God used to form the cosmos are the very qualities He poured into Bezalel to build the Tabernacle.</w:t>
      </w:r>
    </w:p>
    <w:p w14:paraId="598962F3" w14:textId="77777777" w:rsidR="001E0B6D" w:rsidRDefault="001E0B6D">
      <w:r>
        <w:t>• The "word picture" of da'at in Exodus 31:3 is that of a hand guided by the eye of a master. It is knowledge that has descended from the head, through the heart, and into the fingertips.</w:t>
      </w:r>
    </w:p>
    <w:p w14:paraId="26F317CB" w14:textId="77777777" w:rsidR="001E0B6D" w:rsidRDefault="001E0B6D"/>
    <w:p w14:paraId="1664F104" w14:textId="77777777" w:rsidR="001E0B6D" w:rsidRPr="001E0B6D" w:rsidRDefault="001E0B6D">
      <w:pPr>
        <w:rPr>
          <w:b/>
        </w:rPr>
      </w:pPr>
      <w:r w:rsidRPr="001E0B6D">
        <w:rPr>
          <w:b/>
        </w:rPr>
        <w:t>4. Theological Implications</w:t>
      </w:r>
    </w:p>
    <w:p w14:paraId="515EBDEF" w14:textId="77777777" w:rsidR="001E0B6D" w:rsidRDefault="001E0B6D">
      <w:r>
        <w:t>The theological significance of da'at in this passage is profound. It demonstrates that God is interested in the physical world and that physical craftsmanship can be a channel for the Holy Spirit.</w:t>
      </w:r>
    </w:p>
    <w:p w14:paraId="0F1FB27A" w14:textId="77777777" w:rsidR="001E0B6D" w:rsidRDefault="001E0B6D">
      <w:r>
        <w:t>• The Holy Spirit’s filling is not reserved solely for prophetic speech, leadership, or miraculous deeds; the very first mention of being "filled with the Spirit of God" in Scripture is given to an artist and craftsman.</w:t>
      </w:r>
    </w:p>
    <w:p w14:paraId="4488A08B" w14:textId="77777777" w:rsidR="001E0B6D" w:rsidRDefault="001E0B6D">
      <w:r>
        <w:t>• Human skill and artistic talent are not purely natural developments or secular pursuits. When used for God's glory, they are spiritual gifts, initiated and sustained by the Creator Himself.</w:t>
      </w:r>
    </w:p>
    <w:p w14:paraId="38FC2BD9" w14:textId="77777777" w:rsidR="001E0B6D" w:rsidRDefault="001E0B6D">
      <w:r>
        <w:t>• God values excellence and beauty. The intricate details of the Tabernacle required supreme competence, showing that God expects His people to offer their very best skills in worship and service.</w:t>
      </w:r>
    </w:p>
    <w:p w14:paraId="326CF987" w14:textId="77777777" w:rsidR="001E0B6D" w:rsidRDefault="001E0B6D"/>
    <w:p w14:paraId="2E7EB815" w14:textId="77777777" w:rsidR="001E0B6D" w:rsidRPr="001E0B6D" w:rsidRDefault="001E0B6D">
      <w:pPr>
        <w:rPr>
          <w:b/>
        </w:rPr>
      </w:pPr>
      <w:r w:rsidRPr="001E0B6D">
        <w:rPr>
          <w:b/>
        </w:rPr>
        <w:t>5. Contextual Nuance in the Passage</w:t>
      </w:r>
    </w:p>
    <w:p w14:paraId="232DF5A9" w14:textId="77777777" w:rsidR="001E0B6D" w:rsidRDefault="001E0B6D">
      <w:r>
        <w:t>In Exodus 31:3, da'at is situated within a triad of terms: "in wisdom (chokmah), in understanding (tebunah), in knowledge (da'at)."</w:t>
      </w:r>
    </w:p>
    <w:p w14:paraId="27163527" w14:textId="77777777" w:rsidR="001E0B6D" w:rsidRDefault="001E0B6D">
      <w:r>
        <w:t>• Wisdom (chokmah) is the overarching vision and moral direction—knowing what to build and why.</w:t>
      </w:r>
    </w:p>
    <w:p w14:paraId="53061CC0" w14:textId="77777777" w:rsidR="001E0B6D" w:rsidRDefault="001E0B6D">
      <w:r>
        <w:t>• Understanding (tebunah) is the architectural and analytical capability—knowing how the pieces fit together.</w:t>
      </w:r>
    </w:p>
    <w:p w14:paraId="21096F67" w14:textId="77777777" w:rsidR="001E0B6D" w:rsidRDefault="001E0B6D">
      <w:r>
        <w:t>• Knowledge (da'at) is the specific, tactile expertise—knowing how to work the gold, cut the stones, carve the wood, and weave the fabrics.</w:t>
      </w:r>
    </w:p>
    <w:p w14:paraId="5CCE2155" w14:textId="77777777" w:rsidR="001E0B6D" w:rsidRDefault="001E0B6D"/>
    <w:p w14:paraId="6CB02E36" w14:textId="77777777" w:rsidR="001E0B6D" w:rsidRDefault="001E0B6D">
      <w:r>
        <w:t>Bezalel needed more than just a blueprint; he needed the physical dexterity and material-specific knowledge to make the invisible plans of God visible to Israel.</w:t>
      </w:r>
    </w:p>
    <w:p w14:paraId="4CE8CA47" w14:textId="77777777" w:rsidR="001E0B6D" w:rsidRDefault="001E0B6D"/>
    <w:p w14:paraId="216208AF" w14:textId="77777777" w:rsidR="001E0B6D" w:rsidRPr="001E0B6D" w:rsidRDefault="001E0B6D">
      <w:pPr>
        <w:rPr>
          <w:b/>
        </w:rPr>
      </w:pPr>
      <w:r w:rsidRPr="001E0B6D">
        <w:rPr>
          <w:b/>
        </w:rPr>
        <w:t>6. Key Uses in Other Verses (NKJV)</w:t>
      </w:r>
    </w:p>
    <w:p w14:paraId="50D8FC02" w14:textId="77777777" w:rsidR="001E0B6D" w:rsidRDefault="001E0B6D">
      <w:r>
        <w:t>• Proverbs 1:7 – "The fear of the LORD is the beginning of knowledge, but fools despise wisdom and instruction."</w:t>
      </w:r>
    </w:p>
    <w:p w14:paraId="167DCDBE" w14:textId="77777777" w:rsidR="001E0B6D" w:rsidRDefault="001E0B6D">
      <w:r>
        <w:t>• Proverbs 2:6 – "For the LORD gives wisdom; from His mouth come knowledge and understanding."</w:t>
      </w:r>
    </w:p>
    <w:p w14:paraId="4E6E9817" w14:textId="77777777" w:rsidR="001E0B6D" w:rsidRDefault="001E0B6D">
      <w:r>
        <w:t>• Isaiah 11:2 – "The Spirit of the LORD shall rest upon Him, the Spirit of wisdom and understanding, the Spirit of counsel and might, the Spirit of knowledge and of the fear of the LORD."</w:t>
      </w:r>
    </w:p>
    <w:p w14:paraId="43544C8F" w14:textId="77777777" w:rsidR="001E0B6D" w:rsidRDefault="001E0B6D">
      <w:r>
        <w:t>• Hosea 4:6 – "My people are destroyed for lack of knowledge. Because you have rejected knowledge, I also will reject you from being priest for Me."</w:t>
      </w:r>
    </w:p>
    <w:p w14:paraId="5D03FEF4" w14:textId="77777777" w:rsidR="001E0B6D" w:rsidRDefault="001E0B6D"/>
    <w:p w14:paraId="509957C8" w14:textId="77777777" w:rsidR="001E0B6D" w:rsidRPr="001E0B6D" w:rsidRDefault="001E0B6D">
      <w:pPr>
        <w:rPr>
          <w:b/>
        </w:rPr>
      </w:pPr>
      <w:r w:rsidRPr="001E0B6D">
        <w:rPr>
          <w:b/>
        </w:rPr>
        <w:t>7. Other Relevant Insights</w:t>
      </w:r>
    </w:p>
    <w:p w14:paraId="74915319" w14:textId="77777777" w:rsidR="001E0B6D" w:rsidRDefault="001E0B6D">
      <w:r>
        <w:t>A modern parallel to this biblical concept of da'at is the idea of "tacit knowledge." This is the kind of knowledge that cannot be easily written down in a textbook or spoken aloud; it must be caught, practiced, and lived. Bezalel's da'at was a gift from the Holy Spirit, but it likely worked in tandem with his natural aptitudes and hard-earned experience. The Spirit did not bypass Bezalel's humanity; rather, He filled, heightened, and sanctified his physical senses and hands to perform sacred service.</w:t>
      </w:r>
    </w:p>
    <w:p w14:paraId="26CEF3F6" w14:textId="77777777" w:rsidR="001E0B6D" w:rsidRDefault="001E0B6D"/>
    <w:p w14:paraId="6B26B4F3" w14:textId="77777777" w:rsidR="001E0B6D" w:rsidRPr="001E0B6D" w:rsidRDefault="001E0B6D">
      <w:pPr>
        <w:rPr>
          <w:b/>
        </w:rPr>
      </w:pPr>
      <w:r w:rsidRPr="001E0B6D">
        <w:rPr>
          <w:b/>
        </w:rPr>
        <w:t>8. References</w:t>
      </w:r>
    </w:p>
    <w:p w14:paraId="51F957B9" w14:textId="77777777" w:rsidR="001E0B6D" w:rsidRDefault="001E0B6D">
      <w:r>
        <w:t>• Brown, Francis, S. R. Driver, and Charles A. Briggs. The Brown-Driver-Briggs Hebrew and English Lexicon.</w:t>
      </w:r>
    </w:p>
    <w:p w14:paraId="026C44A2" w14:textId="77777777" w:rsidR="001E0B6D" w:rsidRDefault="001E0B6D">
      <w:r>
        <w:t>• Harris, R. Laird, Gleason L. Archer Jr., and Bruce K. Waltke. Theological Wordbook of the Old Testament.</w:t>
      </w:r>
    </w:p>
    <w:p w14:paraId="0560E3A0" w14:textId="77777777" w:rsidR="001E0B6D" w:rsidRDefault="001E0B6D">
      <w:r>
        <w:t>• Koehler, Ludwig, and Walter Baumgartner. The Hebrew and Aramaic Lexicon of the Old Testament.</w:t>
      </w:r>
    </w:p>
    <w:p w14:paraId="011CD9AF" w14:textId="7109286B" w:rsidR="004C5552" w:rsidRDefault="001E0B6D">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B6D"/>
    <w:rsid w:val="00017747"/>
    <w:rsid w:val="00023A4A"/>
    <w:rsid w:val="0006763F"/>
    <w:rsid w:val="000C53AC"/>
    <w:rsid w:val="00146083"/>
    <w:rsid w:val="001B2D17"/>
    <w:rsid w:val="001E0B6D"/>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6DF49"/>
  <w15:chartTrackingRefBased/>
  <w15:docId w15:val="{7D8FE382-5714-45C7-9029-DD8886B36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E0B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B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B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B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E0B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B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B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B6D"/>
    <w:rPr>
      <w:rFonts w:eastAsiaTheme="majorEastAsia" w:cstheme="majorBidi"/>
      <w:color w:val="272727" w:themeColor="text1" w:themeTint="D8"/>
    </w:rPr>
  </w:style>
  <w:style w:type="paragraph" w:styleId="Title">
    <w:name w:val="Title"/>
    <w:basedOn w:val="Normal"/>
    <w:next w:val="Normal"/>
    <w:link w:val="TitleChar"/>
    <w:uiPriority w:val="10"/>
    <w:qFormat/>
    <w:rsid w:val="001E0B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B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B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B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B6D"/>
    <w:pPr>
      <w:spacing w:before="160"/>
      <w:jc w:val="center"/>
    </w:pPr>
    <w:rPr>
      <w:i/>
      <w:iCs/>
      <w:color w:val="404040" w:themeColor="text1" w:themeTint="BF"/>
    </w:rPr>
  </w:style>
  <w:style w:type="character" w:customStyle="1" w:styleId="QuoteChar">
    <w:name w:val="Quote Char"/>
    <w:basedOn w:val="DefaultParagraphFont"/>
    <w:link w:val="Quote"/>
    <w:uiPriority w:val="29"/>
    <w:rsid w:val="001E0B6D"/>
    <w:rPr>
      <w:i/>
      <w:iCs/>
      <w:color w:val="404040" w:themeColor="text1" w:themeTint="BF"/>
    </w:rPr>
  </w:style>
  <w:style w:type="paragraph" w:styleId="ListParagraph">
    <w:name w:val="List Paragraph"/>
    <w:basedOn w:val="Normal"/>
    <w:uiPriority w:val="34"/>
    <w:qFormat/>
    <w:rsid w:val="001E0B6D"/>
    <w:pPr>
      <w:ind w:left="720"/>
      <w:contextualSpacing/>
    </w:pPr>
  </w:style>
  <w:style w:type="character" w:styleId="IntenseEmphasis">
    <w:name w:val="Intense Emphasis"/>
    <w:basedOn w:val="DefaultParagraphFont"/>
    <w:uiPriority w:val="21"/>
    <w:qFormat/>
    <w:rsid w:val="001E0B6D"/>
    <w:rPr>
      <w:i/>
      <w:iCs/>
      <w:color w:val="2E74B5" w:themeColor="accent1" w:themeShade="BF"/>
    </w:rPr>
  </w:style>
  <w:style w:type="paragraph" w:styleId="IntenseQuote">
    <w:name w:val="Intense Quote"/>
    <w:basedOn w:val="Normal"/>
    <w:next w:val="Normal"/>
    <w:link w:val="IntenseQuoteChar"/>
    <w:uiPriority w:val="30"/>
    <w:qFormat/>
    <w:rsid w:val="001E0B6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E0B6D"/>
    <w:rPr>
      <w:i/>
      <w:iCs/>
      <w:color w:val="2E74B5" w:themeColor="accent1" w:themeShade="BF"/>
    </w:rPr>
  </w:style>
  <w:style w:type="character" w:styleId="IntenseReference">
    <w:name w:val="Intense Reference"/>
    <w:basedOn w:val="DefaultParagraphFont"/>
    <w:uiPriority w:val="32"/>
    <w:qFormat/>
    <w:rsid w:val="001E0B6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872</Words>
  <Characters>4977</Characters>
  <Application>Microsoft Office Word</Application>
  <DocSecurity>0</DocSecurity>
  <Lines>41</Lines>
  <Paragraphs>11</Paragraphs>
  <ScaleCrop>false</ScaleCrop>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2026-08-14T11:02:00Z</dcterms:created>
  <dcterms:modified xsi:type="dcterms:W3CDTF">2026-08-14T11:02:00Z</dcterms:modified>
</cp:coreProperties>
</file>