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EC875" w14:textId="77777777" w:rsidR="007257CD" w:rsidRPr="007257CD" w:rsidRDefault="007257CD">
      <w:pPr>
        <w:rPr>
          <w:b/>
        </w:rPr>
      </w:pPr>
      <w:r w:rsidRPr="007257CD">
        <w:rPr>
          <w:b/>
        </w:rPr>
        <w:t>HEARTS - ( lēb , Strong's H3820 )</w:t>
      </w:r>
    </w:p>
    <w:p w14:paraId="6089169F" w14:textId="77777777" w:rsidR="007257CD" w:rsidRDefault="007257CD">
      <w:r w:rsidRPr="007257CD">
        <w:rPr>
          <w:b/>
        </w:rPr>
        <w:t>Summary:</w:t>
      </w:r>
    </w:p>
    <w:p w14:paraId="23634E2F" w14:textId="77777777" w:rsidR="007257CD" w:rsidRDefault="007257CD">
      <w:r>
        <w:t>In Exodus 31:6, the Hebrew word lēb (translated "hearts") refers to the inner man, encompassing the mind, will, intellect, and moral character. In the context of building the Tabernacle, lēb emphasizes the seat of practical intelligence, artistic skill, and cognitive wisdom. Rather than merely granting the artisans physical coordination or mechanical dexterity, God deposited divine wisdom (</w:t>
      </w:r>
      <w:r>
        <w:rPr>
          <w:rFonts w:ascii="Calibri" w:hAnsi="Calibri" w:cs="Calibri"/>
        </w:rPr>
        <w:t>ḥ</w:t>
      </w:r>
      <w:r>
        <w:t>okmâ) directly into their minds and wills ("hearts"), enabling them to comprehend and execute His intricate sacred designs.</w:t>
      </w:r>
    </w:p>
    <w:p w14:paraId="2B2FD579" w14:textId="77777777" w:rsidR="007257CD" w:rsidRDefault="007257CD"/>
    <w:p w14:paraId="31613C96" w14:textId="77777777" w:rsidR="007257CD" w:rsidRDefault="007257CD">
      <w:r w:rsidRPr="007257CD">
        <w:rPr>
          <w:b/>
        </w:rPr>
        <w:t>Full Study:</w:t>
      </w:r>
    </w:p>
    <w:p w14:paraId="05E06784" w14:textId="77777777" w:rsidR="007257CD" w:rsidRDefault="007257CD"/>
    <w:p w14:paraId="68CFADFF" w14:textId="77777777" w:rsidR="007257CD" w:rsidRPr="007257CD" w:rsidRDefault="007257CD">
      <w:pPr>
        <w:rPr>
          <w:b/>
        </w:rPr>
      </w:pPr>
      <w:r w:rsidRPr="007257CD">
        <w:rPr>
          <w:b/>
        </w:rPr>
        <w:t xml:space="preserve"> 1. Word Picture / Background</w:t>
      </w:r>
    </w:p>
    <w:p w14:paraId="778FCB59" w14:textId="77777777" w:rsidR="007257CD" w:rsidRDefault="007257CD">
      <w:r>
        <w:t>In ancient Semitic thought, the heart (lēb) was not viewed merely as a physical pump or strictly as the emotional epicenter of a person. While modern Western culture associates the heart primarily with feelings and romance, the biblical Hebrews viewed the lēb as the absolute center of human existence—the seat of the intellect, volition, planning, and artistic capability. The emotions were often associated with other internal organs, such as the kidneys or bowels, while the heart was the command center where decisions were made, thoughts were weighed, and skills were mastered. Pairing lēb with artistic craftsmanship demonstrates that physical expertise begins with a mentally and spiritually prepared inner life.</w:t>
      </w:r>
    </w:p>
    <w:p w14:paraId="5A9236A3" w14:textId="77777777" w:rsidR="007257CD" w:rsidRDefault="007257CD"/>
    <w:p w14:paraId="58807F40" w14:textId="77777777" w:rsidR="007257CD" w:rsidRPr="007257CD" w:rsidRDefault="007257CD">
      <w:pPr>
        <w:rPr>
          <w:b/>
        </w:rPr>
      </w:pPr>
      <w:r w:rsidRPr="007257CD">
        <w:rPr>
          <w:b/>
        </w:rPr>
        <w:t xml:space="preserve"> 2. Meaning / Lexical Definition</w:t>
      </w:r>
    </w:p>
    <w:p w14:paraId="62002F66" w14:textId="77777777" w:rsidR="007257CD" w:rsidRDefault="007257CD">
      <w:r>
        <w:t>• Lēb denotes the inner domain of the human being, expressing several closely related aspects of personality:</w:t>
      </w:r>
    </w:p>
    <w:p w14:paraId="3FF08271" w14:textId="77777777" w:rsidR="007257CD" w:rsidRDefault="007257CD">
      <w:r>
        <w:t>• The seat of the intellect, thought, reflection, and memory.</w:t>
      </w:r>
    </w:p>
    <w:p w14:paraId="23F665B1" w14:textId="77777777" w:rsidR="007257CD" w:rsidRDefault="007257CD">
      <w:r>
        <w:t>• The seat of volition, resolve, intention, and decision-making.</w:t>
      </w:r>
    </w:p>
    <w:p w14:paraId="4B09246A" w14:textId="77777777" w:rsidR="007257CD" w:rsidRDefault="007257CD">
      <w:r>
        <w:t>• The seat of emotions, including joy, courage, fear, and sorrow.</w:t>
      </w:r>
    </w:p>
    <w:p w14:paraId="3C790BEC" w14:textId="77777777" w:rsidR="007257CD" w:rsidRDefault="007257CD">
      <w:r>
        <w:t>• The seat of moral character and spiritual responsiveness to God.</w:t>
      </w:r>
    </w:p>
    <w:p w14:paraId="2E47961D" w14:textId="77777777" w:rsidR="007257CD" w:rsidRDefault="007257CD"/>
    <w:p w14:paraId="229CB58D" w14:textId="77777777" w:rsidR="007257CD" w:rsidRDefault="007257CD">
      <w:r>
        <w:t xml:space="preserve">In Exodus 31:6, the term specifically targets the cognitive and intellectual capacity required for artistic mastery and technical skill. The phrase "gifted-hearted" (literally </w:t>
      </w:r>
      <w:r>
        <w:rPr>
          <w:rFonts w:ascii="Calibri" w:hAnsi="Calibri" w:cs="Calibri"/>
        </w:rPr>
        <w:t>ḥ</w:t>
      </w:r>
      <w:r>
        <w:t>ăkam-lēb, meaning "wise of heart") indicates those who possess practical skill, mental aptitude, and the aesthetic understanding required to work with precious materials.</w:t>
      </w:r>
    </w:p>
    <w:p w14:paraId="6840E6EB" w14:textId="77777777" w:rsidR="007257CD" w:rsidRDefault="007257CD"/>
    <w:p w14:paraId="7F40905A" w14:textId="77777777" w:rsidR="007257CD" w:rsidRPr="007257CD" w:rsidRDefault="007257CD">
      <w:pPr>
        <w:rPr>
          <w:b/>
        </w:rPr>
      </w:pPr>
      <w:r w:rsidRPr="007257CD">
        <w:rPr>
          <w:b/>
        </w:rPr>
        <w:t xml:space="preserve"> 3. Usage and Word Pictures</w:t>
      </w:r>
    </w:p>
    <w:p w14:paraId="64FB3386" w14:textId="77777777" w:rsidR="007257CD" w:rsidRDefault="007257CD">
      <w:r>
        <w:t>The word lēb occurs over 850 times in the Old Testament, illustrating its foundational role in biblical anthropology. Scriptural word pictures depict the heart in various states:</w:t>
      </w:r>
    </w:p>
    <w:p w14:paraId="39F04FFA" w14:textId="77777777" w:rsidR="007257CD" w:rsidRDefault="007257CD">
      <w:r>
        <w:t>• An unresponsive or stubborn heart is described as "fat" (Psalm 119:70) or "stony" (Ezekiel 36:26).</w:t>
      </w:r>
    </w:p>
    <w:p w14:paraId="4B3A73FE" w14:textId="77777777" w:rsidR="007257CD" w:rsidRDefault="007257CD">
      <w:r>
        <w:t>• A fearful heart is described as "melted" (Joshua 7:5).</w:t>
      </w:r>
    </w:p>
    <w:p w14:paraId="0F4B6064" w14:textId="77777777" w:rsidR="007257CD" w:rsidRDefault="007257CD">
      <w:r>
        <w:t>• A morally purified heart is described as "circumcised" (Deuteronomy 10:16).</w:t>
      </w:r>
    </w:p>
    <w:p w14:paraId="5BCC1AC5" w14:textId="77777777" w:rsidR="007257CD" w:rsidRDefault="007257CD"/>
    <w:p w14:paraId="494DB265" w14:textId="77777777" w:rsidR="007257CD" w:rsidRDefault="007257CD">
      <w:r>
        <w:t>In the narrative of the Tabernacle's construction, lēb is repeatedly linked to two dynamics: willingness and wisdom. The "heart" is that which is stirred to give generously (Exodus 35:21) and that which is filled with wisdom to design skillfully (Exodus 36:2). This shows that the work of God requires both a willing heart (the seat of the will) and a wise heart (the seat of the intellect).</w:t>
      </w:r>
    </w:p>
    <w:p w14:paraId="53B43154" w14:textId="77777777" w:rsidR="007257CD" w:rsidRDefault="007257CD"/>
    <w:p w14:paraId="08356E07" w14:textId="77777777" w:rsidR="007257CD" w:rsidRPr="007257CD" w:rsidRDefault="007257CD">
      <w:pPr>
        <w:rPr>
          <w:b/>
        </w:rPr>
      </w:pPr>
      <w:r w:rsidRPr="007257CD">
        <w:rPr>
          <w:b/>
        </w:rPr>
        <w:t xml:space="preserve"> 4. Theological Implications</w:t>
      </w:r>
    </w:p>
    <w:p w14:paraId="19D10280" w14:textId="77777777" w:rsidR="007257CD" w:rsidRDefault="007257CD">
      <w:r>
        <w:t>• The Source of Human Skill: Exodus 31:6 presents a profound theology of labor and talent. Human expertise is not merely a product of natural genetics or self-acquired practice. While training is necessary, the ultimate source of artistic, architectural, and mechanical ability is a divine deposit in the lēb of the craftsman.</w:t>
      </w:r>
    </w:p>
    <w:p w14:paraId="41216F56" w14:textId="77777777" w:rsidR="007257CD" w:rsidRDefault="007257CD">
      <w:r>
        <w:t>• Equipping for Obedience: God never commands His people to perform a task without equipping them to accomplish it. The Tabernacle was a complex, heavenly design, far beyond the standard skills of recently freed Egyptian slaves. God bridged this gap by sovereignly placing wisdom into the very "hearts" of the workers.</w:t>
      </w:r>
    </w:p>
    <w:p w14:paraId="4DD62AEE" w14:textId="77777777" w:rsidR="007257CD" w:rsidRDefault="007257CD">
      <w:r>
        <w:t>• An Integrated Faith: This passage breaks down the artificial divide between the spiritual and the secular. Crafting with gold, carving wood, and weaving fine linen are treated as deeply spiritual acts, fueled by the Spirit of God working through the human mind and hands.</w:t>
      </w:r>
    </w:p>
    <w:p w14:paraId="4156742D" w14:textId="77777777" w:rsidR="007257CD" w:rsidRDefault="007257CD"/>
    <w:p w14:paraId="072D44C4" w14:textId="77777777" w:rsidR="007257CD" w:rsidRPr="007257CD" w:rsidRDefault="007257CD">
      <w:pPr>
        <w:rPr>
          <w:b/>
        </w:rPr>
      </w:pPr>
      <w:r w:rsidRPr="007257CD">
        <w:rPr>
          <w:b/>
        </w:rPr>
        <w:t xml:space="preserve"> 5. Contextual Nuance in the Passage</w:t>
      </w:r>
    </w:p>
    <w:p w14:paraId="200B8F68" w14:textId="77777777" w:rsidR="007257CD" w:rsidRDefault="007257CD">
      <w:r>
        <w:t>In Exodus 31:6, there is a beautiful, intentional wordplay in the Hebrew text. The verse reads: "and I have put wisdom in the hearts (bəlēb) of all who are gifted-hearted (</w:t>
      </w:r>
      <w:r>
        <w:rPr>
          <w:rFonts w:ascii="Calibri" w:hAnsi="Calibri" w:cs="Calibri"/>
        </w:rPr>
        <w:t>ḥ</w:t>
      </w:r>
      <w:r>
        <w:t xml:space="preserve">ăkam-lēb)." </w:t>
      </w:r>
    </w:p>
    <w:p w14:paraId="38A77744" w14:textId="77777777" w:rsidR="007257CD" w:rsidRDefault="007257CD">
      <w:r>
        <w:t>God places His supernatural wisdom (</w:t>
      </w:r>
      <w:r>
        <w:rPr>
          <w:rFonts w:ascii="Calibri" w:hAnsi="Calibri" w:cs="Calibri"/>
        </w:rPr>
        <w:t>ḥ</w:t>
      </w:r>
      <w:r>
        <w:t>okmâ) into the minds (lēb) of those who are already characterized by a "wise heart" (</w:t>
      </w:r>
      <w:r>
        <w:rPr>
          <w:rFonts w:ascii="Calibri" w:hAnsi="Calibri" w:cs="Calibri"/>
        </w:rPr>
        <w:t>ḥ</w:t>
      </w:r>
      <w:r>
        <w:t>ăkam-lēb). This indicates a cooperative relationship between human preparation and divine empowerment. God recognizes the natural aptitude, willing disposition, and developmental efforts of these artisans, and He supernaturally amplifies their capabilities to meet the holy standards of the Tabernacle.</w:t>
      </w:r>
    </w:p>
    <w:p w14:paraId="46A40809" w14:textId="77777777" w:rsidR="007257CD" w:rsidRDefault="007257CD"/>
    <w:p w14:paraId="15E7D70B" w14:textId="77777777" w:rsidR="007257CD" w:rsidRPr="007257CD" w:rsidRDefault="007257CD">
      <w:pPr>
        <w:rPr>
          <w:b/>
        </w:rPr>
      </w:pPr>
      <w:r w:rsidRPr="007257CD">
        <w:rPr>
          <w:b/>
        </w:rPr>
        <w:t xml:space="preserve"> 6. Key Uses in Other Verses (NKJV)</w:t>
      </w:r>
    </w:p>
    <w:p w14:paraId="5BCC94F7" w14:textId="77777777" w:rsidR="007257CD" w:rsidRDefault="007257CD">
      <w:r>
        <w:t>• Exodus 35:25 - "All the women who were gifted-hearted spun yarn with their hands..."</w:t>
      </w:r>
    </w:p>
    <w:p w14:paraId="6DE93914" w14:textId="77777777" w:rsidR="007257CD" w:rsidRDefault="007257CD">
      <w:r>
        <w:t>• Proverbs 3:5 - "Trust in the Lord with all your heart, and lean not on your own understanding."</w:t>
      </w:r>
    </w:p>
    <w:p w14:paraId="4D5246EF" w14:textId="77777777" w:rsidR="007257CD" w:rsidRDefault="007257CD">
      <w:r>
        <w:t>• Proverbs 4:23 - "Keep your heart with all diligence, for out of it spring the issues of life."</w:t>
      </w:r>
    </w:p>
    <w:p w14:paraId="1935CA89" w14:textId="77777777" w:rsidR="007257CD" w:rsidRDefault="007257CD">
      <w:r>
        <w:t>• Psalm 51:10 - "Create in me a clean heart, O God, and renew a steadfast spirit within me."</w:t>
      </w:r>
    </w:p>
    <w:p w14:paraId="1F61A7DE" w14:textId="77777777" w:rsidR="007257CD" w:rsidRDefault="007257CD"/>
    <w:p w14:paraId="247FFDCC" w14:textId="77777777" w:rsidR="007257CD" w:rsidRPr="007257CD" w:rsidRDefault="007257CD">
      <w:pPr>
        <w:rPr>
          <w:b/>
        </w:rPr>
      </w:pPr>
      <w:r w:rsidRPr="007257CD">
        <w:rPr>
          <w:b/>
        </w:rPr>
        <w:t xml:space="preserve"> 7. Other Relevant Insights</w:t>
      </w:r>
    </w:p>
    <w:p w14:paraId="0ED401A3" w14:textId="77777777" w:rsidR="007257CD" w:rsidRDefault="007257CD">
      <w:r>
        <w:t>The Tabernacle artisans, Bezaleel and Aholiab, were filled with the "Spirit of God, in wisdom, in understanding, in knowledge, and in all manner of workmanship" (Exodus 31:3). Because this divine filling is directly tied to the lēb in verse 6, it demonstrates that the filling of the Holy Spirit in the Old Testament was not always an ecstatic or purely vocal phenomenon. Here, the Spirit's filling manifested as order, precision, aesthetic beauty, and highly disciplined physical labor.</w:t>
      </w:r>
    </w:p>
    <w:p w14:paraId="610BF2B0" w14:textId="77777777" w:rsidR="007257CD" w:rsidRDefault="007257CD"/>
    <w:p w14:paraId="60FBEC26" w14:textId="77777777" w:rsidR="007257CD" w:rsidRPr="007257CD" w:rsidRDefault="007257CD">
      <w:pPr>
        <w:rPr>
          <w:b/>
        </w:rPr>
      </w:pPr>
      <w:r w:rsidRPr="007257CD">
        <w:rPr>
          <w:b/>
        </w:rPr>
        <w:t xml:space="preserve"> 8. References</w:t>
      </w:r>
    </w:p>
    <w:p w14:paraId="6921CFE3" w14:textId="77777777" w:rsidR="007257CD" w:rsidRDefault="007257CD">
      <w:r>
        <w:t>• BDB Theological Dictionary</w:t>
      </w:r>
    </w:p>
    <w:p w14:paraId="64C1D45D" w14:textId="77777777" w:rsidR="007257CD" w:rsidRDefault="007257CD">
      <w:r>
        <w:t>• HALOT Hebrew and Aramaic Lexicon of the Old Testament</w:t>
      </w:r>
    </w:p>
    <w:p w14:paraId="545A0BE4" w14:textId="77777777" w:rsidR="007257CD" w:rsidRDefault="007257CD">
      <w:r>
        <w:t>• Theological Wordbook of the Old Testament (TWOT)</w:t>
      </w:r>
    </w:p>
    <w:p w14:paraId="04728C77" w14:textId="77777777" w:rsidR="007257CD" w:rsidRDefault="007257CD">
      <w:r>
        <w:t>• New International Dictionary of Old Testament Theology and Exegesis (NIDOTTE)</w:t>
      </w:r>
    </w:p>
    <w:p w14:paraId="28B813B0" w14:textId="3983715F" w:rsidR="004C5552" w:rsidRDefault="007257CD">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7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57CD"/>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7570"/>
  <w15:chartTrackingRefBased/>
  <w15:docId w15:val="{A6819458-4675-4066-8072-3D7DF5AB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5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5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7CD"/>
    <w:rPr>
      <w:rFonts w:eastAsiaTheme="majorEastAsia" w:cstheme="majorBidi"/>
      <w:color w:val="272727" w:themeColor="text1" w:themeTint="D8"/>
    </w:rPr>
  </w:style>
  <w:style w:type="paragraph" w:styleId="Title">
    <w:name w:val="Title"/>
    <w:basedOn w:val="Normal"/>
    <w:next w:val="Normal"/>
    <w:link w:val="TitleChar"/>
    <w:uiPriority w:val="10"/>
    <w:qFormat/>
    <w:rsid w:val="00725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7CD"/>
    <w:pPr>
      <w:spacing w:before="160"/>
      <w:jc w:val="center"/>
    </w:pPr>
    <w:rPr>
      <w:i/>
      <w:iCs/>
      <w:color w:val="404040" w:themeColor="text1" w:themeTint="BF"/>
    </w:rPr>
  </w:style>
  <w:style w:type="character" w:customStyle="1" w:styleId="QuoteChar">
    <w:name w:val="Quote Char"/>
    <w:basedOn w:val="DefaultParagraphFont"/>
    <w:link w:val="Quote"/>
    <w:uiPriority w:val="29"/>
    <w:rsid w:val="007257CD"/>
    <w:rPr>
      <w:i/>
      <w:iCs/>
      <w:color w:val="404040" w:themeColor="text1" w:themeTint="BF"/>
    </w:rPr>
  </w:style>
  <w:style w:type="paragraph" w:styleId="ListParagraph">
    <w:name w:val="List Paragraph"/>
    <w:basedOn w:val="Normal"/>
    <w:uiPriority w:val="34"/>
    <w:qFormat/>
    <w:rsid w:val="007257CD"/>
    <w:pPr>
      <w:ind w:left="720"/>
      <w:contextualSpacing/>
    </w:pPr>
  </w:style>
  <w:style w:type="character" w:styleId="IntenseEmphasis">
    <w:name w:val="Intense Emphasis"/>
    <w:basedOn w:val="DefaultParagraphFont"/>
    <w:uiPriority w:val="21"/>
    <w:qFormat/>
    <w:rsid w:val="007257CD"/>
    <w:rPr>
      <w:i/>
      <w:iCs/>
      <w:color w:val="2E74B5" w:themeColor="accent1" w:themeShade="BF"/>
    </w:rPr>
  </w:style>
  <w:style w:type="paragraph" w:styleId="IntenseQuote">
    <w:name w:val="Intense Quote"/>
    <w:basedOn w:val="Normal"/>
    <w:next w:val="Normal"/>
    <w:link w:val="IntenseQuoteChar"/>
    <w:uiPriority w:val="30"/>
    <w:qFormat/>
    <w:rsid w:val="007257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57CD"/>
    <w:rPr>
      <w:i/>
      <w:iCs/>
      <w:color w:val="2E74B5" w:themeColor="accent1" w:themeShade="BF"/>
    </w:rPr>
  </w:style>
  <w:style w:type="character" w:styleId="IntenseReference">
    <w:name w:val="Intense Reference"/>
    <w:basedOn w:val="DefaultParagraphFont"/>
    <w:uiPriority w:val="32"/>
    <w:qFormat/>
    <w:rsid w:val="007257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