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B87C" w14:textId="77777777" w:rsidR="00B04E3D" w:rsidRPr="00B04E3D" w:rsidRDefault="00B04E3D">
      <w:pPr>
        <w:rPr>
          <w:b/>
        </w:rPr>
      </w:pPr>
      <w:r w:rsidRPr="00B04E3D">
        <w:rPr>
          <w:b/>
        </w:rPr>
        <w:t>RELENT - (nacham, Strong's H5162)</w:t>
      </w:r>
    </w:p>
    <w:p w14:paraId="61CF050A" w14:textId="77777777" w:rsidR="00B04E3D" w:rsidRDefault="00B04E3D">
      <w:r w:rsidRPr="00B04E3D">
        <w:rPr>
          <w:b/>
        </w:rPr>
        <w:t>Summary:</w:t>
      </w:r>
    </w:p>
    <w:p w14:paraId="725E3207" w14:textId="77777777" w:rsidR="00B04E3D" w:rsidRDefault="00B04E3D">
      <w:r>
        <w:t>The Hebrew verb nacham in the Niphal stem carries the primary sense of drawing a deep breath or sighing, which shifts semantically into showing compassion, feeling regret, or relenting. When applied to God, it does not imply a change of character, a correction of error, or human-like vacillation. Rather, it indicates a change of His disposition or action toward humanity based on His unchanging holy and merciful nature. In Moses' passionate intercession on Mount Sinai, he appeals to God to "relent" from destroying Israel, highlighting God's relational responsiveness and His willingness to temper judgment with mercy when His people or mediators appeal to His covenant promises.</w:t>
      </w:r>
    </w:p>
    <w:p w14:paraId="27644C4F" w14:textId="77777777" w:rsidR="00B04E3D" w:rsidRDefault="00B04E3D"/>
    <w:p w14:paraId="4854DB7D" w14:textId="77777777" w:rsidR="00B04E3D" w:rsidRDefault="00B04E3D">
      <w:r w:rsidRPr="00B04E3D">
        <w:rPr>
          <w:b/>
        </w:rPr>
        <w:t>Full Study:</w:t>
      </w:r>
    </w:p>
    <w:p w14:paraId="7CBFC89D" w14:textId="77777777" w:rsidR="00B04E3D" w:rsidRDefault="00B04E3D"/>
    <w:p w14:paraId="627A05A4" w14:textId="77777777" w:rsidR="00B04E3D" w:rsidRPr="00B04E3D" w:rsidRDefault="00B04E3D">
      <w:pPr>
        <w:rPr>
          <w:b/>
        </w:rPr>
      </w:pPr>
      <w:r w:rsidRPr="00B04E3D">
        <w:rPr>
          <w:b/>
        </w:rPr>
        <w:t xml:space="preserve"> 1. Word Picture / Background</w:t>
      </w:r>
    </w:p>
    <w:p w14:paraId="570081FE" w14:textId="77777777" w:rsidR="00B04E3D" w:rsidRDefault="00B04E3D">
      <w:r>
        <w:t>The concrete, physical root of nacham is believed to be associated with breathing deeply, sighing, or groaning. This physical reaction represents a profound emotional release—whether a sigh of relief, a groan of deep sorrow, or a breath taken before changing one's course of action. When a person is comforted, they are allowed to finally "breathe easy" or sigh in relief. Conversely, when someone experiences deep regret or compassion, they draw a deep, heavy breath of sorrow. This rich word picture portrays God not as a cold, static, unfeeling force, but as deeply engaged with His people, expressing His holy emotions through relational responsiveness.</w:t>
      </w:r>
    </w:p>
    <w:p w14:paraId="7C0211C5" w14:textId="77777777" w:rsidR="00B04E3D" w:rsidRDefault="00B04E3D"/>
    <w:p w14:paraId="59F79ECC" w14:textId="77777777" w:rsidR="00B04E3D" w:rsidRPr="00B04E3D" w:rsidRDefault="00B04E3D">
      <w:pPr>
        <w:rPr>
          <w:b/>
        </w:rPr>
      </w:pPr>
      <w:r w:rsidRPr="00B04E3D">
        <w:rPr>
          <w:b/>
        </w:rPr>
        <w:t xml:space="preserve"> 2. Meaning / Lexical Definition</w:t>
      </w:r>
    </w:p>
    <w:p w14:paraId="5AF9848B" w14:textId="77777777" w:rsidR="00B04E3D" w:rsidRDefault="00B04E3D">
      <w:r>
        <w:t>In the Niphal stem (the form used in Exodus 32:12), nacham means to relent, change one's mind, grieve, or show compassion. While in the active Piel stem it translates to "comfort" or "console" (as in comforting a mourner), the passive/reflexive Niphal stem emphasizes a shift in emotional posture and intent. Historically translated as "repent" in older English translations, "relent" is the more accurate modern equivalent when referring to God. It denotes a deliberate, merciful decision to withhold a threatened judgment or to alter a previously declared course of action in response to intercession or repentance.</w:t>
      </w:r>
    </w:p>
    <w:p w14:paraId="16A62D7F" w14:textId="77777777" w:rsidR="00B04E3D" w:rsidRDefault="00B04E3D"/>
    <w:p w14:paraId="35030983" w14:textId="77777777" w:rsidR="00B04E3D" w:rsidRPr="00B04E3D" w:rsidRDefault="00B04E3D">
      <w:pPr>
        <w:rPr>
          <w:b/>
        </w:rPr>
      </w:pPr>
      <w:r w:rsidRPr="00B04E3D">
        <w:rPr>
          <w:b/>
        </w:rPr>
        <w:t xml:space="preserve"> 3. Usage and Word Pictures</w:t>
      </w:r>
    </w:p>
    <w:p w14:paraId="5A0854FA" w14:textId="77777777" w:rsidR="00B04E3D" w:rsidRDefault="00B04E3D">
      <w:r>
        <w:t>Throughout the Old Testament, nacham is used over 100 times, split between human and divine subjects:</w:t>
      </w:r>
    </w:p>
    <w:p w14:paraId="32A77338" w14:textId="77777777" w:rsidR="00B04E3D" w:rsidRDefault="00B04E3D">
      <w:r>
        <w:t>• When used of humans, it often describes comforting someone in mourning (e.g., Jacob mourning for Joseph) or experiencing a change of mind due to regret or sorrow.</w:t>
      </w:r>
    </w:p>
    <w:p w14:paraId="0B7D7BB6" w14:textId="77777777" w:rsidR="00B04E3D" w:rsidRDefault="00B04E3D">
      <w:r>
        <w:t>• When used of God, the word picture conveys His intense, passionate involvement in human history. God's relenting is never a correction of an unforeseen mistake, but a manifestation of His dynamic relationship with humanity. His "deep sigh" indicates that executing judgment causes Him grief, and He takes pleasure in turning from wrath to mercy when the relational conditions change.</w:t>
      </w:r>
    </w:p>
    <w:p w14:paraId="56807A8D" w14:textId="77777777" w:rsidR="00B04E3D" w:rsidRDefault="00B04E3D"/>
    <w:p w14:paraId="50C5A081" w14:textId="77777777" w:rsidR="00B04E3D" w:rsidRPr="00B04E3D" w:rsidRDefault="00B04E3D">
      <w:pPr>
        <w:rPr>
          <w:b/>
        </w:rPr>
      </w:pPr>
      <w:r w:rsidRPr="00B04E3D">
        <w:rPr>
          <w:b/>
        </w:rPr>
        <w:t xml:space="preserve"> 4. Theological Implications</w:t>
      </w:r>
    </w:p>
    <w:p w14:paraId="52B6C6A8" w14:textId="77777777" w:rsidR="00B04E3D" w:rsidRDefault="00B04E3D">
      <w:r>
        <w:t>The idea of God "relenting" poses a famous theological paradox. Numbers 23:19 explicitly states that "God is not a man, that He should lie, nor a son of man, that He should repent (nacham)." How can a sovereign, immutable God relent?</w:t>
      </w:r>
    </w:p>
    <w:p w14:paraId="0434DDFA" w14:textId="77777777" w:rsidR="00B04E3D" w:rsidRDefault="00B04E3D">
      <w:r>
        <w:t>• God's character, essence, and ultimate decrees are completely unchanging (Malachi 3:6). He is perfectly holy and perfectly just.</w:t>
      </w:r>
    </w:p>
    <w:p w14:paraId="76999990" w14:textId="77777777" w:rsidR="00B04E3D" w:rsidRDefault="00B04E3D">
      <w:r>
        <w:t>• However, God's relational actions are responsive. When human behavior changes—or when a mediator stands in the gap—God's unchanging holiness and mercy demand a corresponding change in how He interacts with those people.</w:t>
      </w:r>
    </w:p>
    <w:p w14:paraId="2F1555E0" w14:textId="77777777" w:rsidR="00B04E3D" w:rsidRDefault="00B04E3D">
      <w:r>
        <w:t>• If God threatened judgment on a sinful nation, and that nation repented, God's consistent character requires Him to relent from judgment. If He went ahead and destroyed them despite their repentance, He would be inconsistent. Therefore, God's "relenting" is actually the supreme proof of His consistency; He always responds to repentance and intercession with grace.</w:t>
      </w:r>
    </w:p>
    <w:p w14:paraId="7DAE75AE" w14:textId="77777777" w:rsidR="00B04E3D" w:rsidRDefault="00B04E3D"/>
    <w:p w14:paraId="09E8DEC7" w14:textId="77777777" w:rsidR="00B04E3D" w:rsidRPr="00B04E3D" w:rsidRDefault="00B04E3D">
      <w:pPr>
        <w:rPr>
          <w:b/>
        </w:rPr>
      </w:pPr>
      <w:r w:rsidRPr="00B04E3D">
        <w:rPr>
          <w:b/>
        </w:rPr>
        <w:t xml:space="preserve"> 5. Contextual Nuance in the Passage</w:t>
      </w:r>
    </w:p>
    <w:p w14:paraId="42AE376B" w14:textId="77777777" w:rsidR="00B04E3D" w:rsidRDefault="00B04E3D">
      <w:r>
        <w:t xml:space="preserve">In Exodus 32, Israel has committed spiritual adultery by worshiping the golden calf at the very base of Mount Sinai. God's righteous wrath burns hot, and He proposes to consume the nation and start anew with Moses. </w:t>
      </w:r>
    </w:p>
    <w:p w14:paraId="48729D06" w14:textId="77777777" w:rsidR="00B04E3D" w:rsidRDefault="00B04E3D">
      <w:r>
        <w:t>• Moses steps into the breach as an intercessor. In verse 12, he pleads: "Turn from Your fierce wrath, and relent from this harm against Your people."</w:t>
      </w:r>
    </w:p>
    <w:p w14:paraId="1B9B0031" w14:textId="77777777" w:rsidR="00B04E3D" w:rsidRDefault="00B04E3D">
      <w:r>
        <w:t>• Moses uses two imperatives: "turn" (shub) and "relent" (nacham). He is appealing directly to God's covenant loyalty to Abraham, Isaac, and Jacob.</w:t>
      </w:r>
    </w:p>
    <w:p w14:paraId="5B9870DA" w14:textId="77777777" w:rsidR="00B04E3D" w:rsidRDefault="00B04E3D">
      <w:r>
        <w:t>• Moses asks God to "sigh" with compassion rather than consume in anger. By doing so, Moses does not change God's mind by teaching Him something He did not know; rather, Moses acts as the covenant mediator, appealing to God's own promised mercy. God honors this mediation, and verse 14 records the historical result: "So the LORD relented of the harm which He said He would do to His people."</w:t>
      </w:r>
    </w:p>
    <w:p w14:paraId="442DCF7D" w14:textId="77777777" w:rsidR="00B04E3D" w:rsidRDefault="00B04E3D"/>
    <w:p w14:paraId="72835062" w14:textId="77777777" w:rsidR="00B04E3D" w:rsidRPr="00B04E3D" w:rsidRDefault="00B04E3D">
      <w:pPr>
        <w:rPr>
          <w:b/>
        </w:rPr>
      </w:pPr>
      <w:r w:rsidRPr="00B04E3D">
        <w:rPr>
          <w:b/>
        </w:rPr>
        <w:t xml:space="preserve"> 6. Key Uses in Other Verses (NKJV)</w:t>
      </w:r>
    </w:p>
    <w:p w14:paraId="1C862657" w14:textId="77777777" w:rsidR="00B04E3D" w:rsidRDefault="00B04E3D">
      <w:r>
        <w:t>• Exodus 32:14 - "So the LORD relented of the harm which He said He would do to His people."</w:t>
      </w:r>
    </w:p>
    <w:p w14:paraId="1A0B0F4B" w14:textId="77777777" w:rsidR="00B04E3D" w:rsidRDefault="00B04E3D">
      <w:r>
        <w:t>• Joel 2:13 - "So rend your heart, and not your garments; return to the LORD your God, for He is gracious and merciful, slow to anger, and of great kindness; and He relents from doing harm."</w:t>
      </w:r>
    </w:p>
    <w:p w14:paraId="4D038EB1" w14:textId="77777777" w:rsidR="00B04E3D" w:rsidRDefault="00B04E3D">
      <w:r>
        <w:t>• Jonah 3:10 - "Then God saw their works, that they turned from their evil way; and God relented of the disaster that He had said He would bring upon them, and He did not do it."</w:t>
      </w:r>
    </w:p>
    <w:p w14:paraId="5C545CD3" w14:textId="77777777" w:rsidR="00B04E3D" w:rsidRDefault="00B04E3D">
      <w:r>
        <w:t>• Jeremiah 18:8 - "if that nation against whom I have spoken turns from its evil, I will relent of the disaster that I thought to bring upon it."</w:t>
      </w:r>
    </w:p>
    <w:p w14:paraId="7EE91FD0" w14:textId="77777777" w:rsidR="00B04E3D" w:rsidRDefault="00B04E3D"/>
    <w:p w14:paraId="4F982E56" w14:textId="77777777" w:rsidR="00B04E3D" w:rsidRPr="00B04E3D" w:rsidRDefault="00B04E3D">
      <w:pPr>
        <w:rPr>
          <w:b/>
        </w:rPr>
      </w:pPr>
      <w:r w:rsidRPr="00B04E3D">
        <w:rPr>
          <w:b/>
        </w:rPr>
        <w:t xml:space="preserve"> 7. Other Relevant Insights</w:t>
      </w:r>
    </w:p>
    <w:p w14:paraId="420FA834" w14:textId="77777777" w:rsidR="00B04E3D" w:rsidRDefault="00B04E3D">
      <w:r>
        <w:t>A helpful distinction exists between nacham and shub (the standard Hebrew word for "repent" or "turn"). Shub emphasizes a physical or directional turn—turning back to the path of righteousness. Nacham emphasizes the emotional and internal shift—the grief, compassion, and comfort that prompt a change in action. In Exodus 32:12, Moses uses both words to cover both the action and the heart: "Turn (shub) from Your fierce wrath, and relent (nacham) from this harm."</w:t>
      </w:r>
    </w:p>
    <w:p w14:paraId="49E2B61E" w14:textId="77777777" w:rsidR="00B04E3D" w:rsidRDefault="00B04E3D"/>
    <w:p w14:paraId="33C4E13A" w14:textId="77777777" w:rsidR="00B04E3D" w:rsidRPr="00B04E3D" w:rsidRDefault="00B04E3D">
      <w:pPr>
        <w:rPr>
          <w:b/>
        </w:rPr>
      </w:pPr>
      <w:r w:rsidRPr="00B04E3D">
        <w:rPr>
          <w:b/>
        </w:rPr>
        <w:t xml:space="preserve"> 8. References</w:t>
      </w:r>
    </w:p>
    <w:p w14:paraId="1BB3A877" w14:textId="77777777" w:rsidR="00B04E3D" w:rsidRDefault="00B04E3D">
      <w:r>
        <w:t>• Brown, Driver, Briggs. Hebrew and English Lexicon of the Old Testament.</w:t>
      </w:r>
    </w:p>
    <w:p w14:paraId="395266A1" w14:textId="77777777" w:rsidR="00B04E3D" w:rsidRDefault="00B04E3D">
      <w:r>
        <w:t>• Harris, R. Laird, Gleason L. Archer Jr., and Bruce K. Waltke. Theological Wordbook of the Old Testament.</w:t>
      </w:r>
    </w:p>
    <w:p w14:paraId="0AED279A" w14:textId="77777777" w:rsidR="00B04E3D" w:rsidRDefault="00B04E3D">
      <w:r>
        <w:t>• Koehler, Ludwig, and Walter Baumgartner. The Hebrew and Aramaic Lexicon of the Old Testament.</w:t>
      </w:r>
    </w:p>
    <w:p w14:paraId="08F2B2EE" w14:textId="77777777" w:rsidR="00B04E3D" w:rsidRDefault="00B04E3D">
      <w:r>
        <w:t>• VanGemeren, Willem A., ed. New International Dictionary of Old Testament Theology and Exegesis.</w:t>
      </w:r>
    </w:p>
    <w:p w14:paraId="3A9A8FE0" w14:textId="61C6FA73" w:rsidR="004C5552" w:rsidRDefault="00B04E3D">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04E3D"/>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1BBA"/>
  <w15:chartTrackingRefBased/>
  <w15:docId w15:val="{DF6BA8E5-09B5-4B3D-B68A-A2E6B650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4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4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3D"/>
    <w:rPr>
      <w:rFonts w:eastAsiaTheme="majorEastAsia" w:cstheme="majorBidi"/>
      <w:color w:val="272727" w:themeColor="text1" w:themeTint="D8"/>
    </w:rPr>
  </w:style>
  <w:style w:type="paragraph" w:styleId="Title">
    <w:name w:val="Title"/>
    <w:basedOn w:val="Normal"/>
    <w:next w:val="Normal"/>
    <w:link w:val="TitleChar"/>
    <w:uiPriority w:val="10"/>
    <w:qFormat/>
    <w:rsid w:val="00B0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3D"/>
    <w:pPr>
      <w:spacing w:before="160"/>
      <w:jc w:val="center"/>
    </w:pPr>
    <w:rPr>
      <w:i/>
      <w:iCs/>
      <w:color w:val="404040" w:themeColor="text1" w:themeTint="BF"/>
    </w:rPr>
  </w:style>
  <w:style w:type="character" w:customStyle="1" w:styleId="QuoteChar">
    <w:name w:val="Quote Char"/>
    <w:basedOn w:val="DefaultParagraphFont"/>
    <w:link w:val="Quote"/>
    <w:uiPriority w:val="29"/>
    <w:rsid w:val="00B04E3D"/>
    <w:rPr>
      <w:i/>
      <w:iCs/>
      <w:color w:val="404040" w:themeColor="text1" w:themeTint="BF"/>
    </w:rPr>
  </w:style>
  <w:style w:type="paragraph" w:styleId="ListParagraph">
    <w:name w:val="List Paragraph"/>
    <w:basedOn w:val="Normal"/>
    <w:uiPriority w:val="34"/>
    <w:qFormat/>
    <w:rsid w:val="00B04E3D"/>
    <w:pPr>
      <w:ind w:left="720"/>
      <w:contextualSpacing/>
    </w:pPr>
  </w:style>
  <w:style w:type="character" w:styleId="IntenseEmphasis">
    <w:name w:val="Intense Emphasis"/>
    <w:basedOn w:val="DefaultParagraphFont"/>
    <w:uiPriority w:val="21"/>
    <w:qFormat/>
    <w:rsid w:val="00B04E3D"/>
    <w:rPr>
      <w:i/>
      <w:iCs/>
      <w:color w:val="2E74B5" w:themeColor="accent1" w:themeShade="BF"/>
    </w:rPr>
  </w:style>
  <w:style w:type="paragraph" w:styleId="IntenseQuote">
    <w:name w:val="Intense Quote"/>
    <w:basedOn w:val="Normal"/>
    <w:next w:val="Normal"/>
    <w:link w:val="IntenseQuoteChar"/>
    <w:uiPriority w:val="30"/>
    <w:qFormat/>
    <w:rsid w:val="00B04E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4E3D"/>
    <w:rPr>
      <w:i/>
      <w:iCs/>
      <w:color w:val="2E74B5" w:themeColor="accent1" w:themeShade="BF"/>
    </w:rPr>
  </w:style>
  <w:style w:type="character" w:styleId="IntenseReference">
    <w:name w:val="Intense Reference"/>
    <w:basedOn w:val="DefaultParagraphFont"/>
    <w:uiPriority w:val="32"/>
    <w:qFormat/>
    <w:rsid w:val="00B04E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