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492F2" w14:textId="77777777" w:rsidR="00AE0A80" w:rsidRPr="00AE0A80" w:rsidRDefault="00AE0A80">
      <w:pPr>
        <w:rPr>
          <w:b/>
        </w:rPr>
      </w:pPr>
      <w:r w:rsidRPr="00AE0A80">
        <w:rPr>
          <w:b/>
        </w:rPr>
        <w:t>RELENTED - ( nacham , Strong's H5162 )</w:t>
      </w:r>
    </w:p>
    <w:p w14:paraId="7FE81851" w14:textId="77777777" w:rsidR="00AE0A80" w:rsidRDefault="00AE0A80">
      <w:r w:rsidRPr="00AE0A80">
        <w:rPr>
          <w:b/>
        </w:rPr>
        <w:t>Summary:</w:t>
      </w:r>
    </w:p>
    <w:p w14:paraId="6EF09700" w14:textId="77777777" w:rsidR="00AE0A80" w:rsidRDefault="00AE0A80">
      <w:r>
        <w:t>In Exodus 32:14, the Hebrew word nacham depicts God's response to Moses' intercession after the golden calf incident. Translated as "relented" in the NKJV, it indicates a change in the course of God's outward action, moving from threatened judgment to mercy. Rather than implying a change in God's immutable character or eternal decrees, nacham describes a relational shift: when the human situation changed through Moses' faithful prayer, God's alignment changed from wrath to compassion, demonstrating His responsiveness to intercession.</w:t>
      </w:r>
    </w:p>
    <w:p w14:paraId="3B6F4245" w14:textId="77777777" w:rsidR="00AE0A80" w:rsidRDefault="00AE0A80"/>
    <w:p w14:paraId="6C869DD8" w14:textId="77777777" w:rsidR="00AE0A80" w:rsidRDefault="00AE0A80">
      <w:r w:rsidRPr="00AE0A80">
        <w:rPr>
          <w:b/>
        </w:rPr>
        <w:t>Full Study:</w:t>
      </w:r>
    </w:p>
    <w:p w14:paraId="6E1986B8" w14:textId="77777777" w:rsidR="00AE0A80" w:rsidRDefault="00AE0A80"/>
    <w:p w14:paraId="3FE17A59" w14:textId="77777777" w:rsidR="00AE0A80" w:rsidRPr="00AE0A80" w:rsidRDefault="00AE0A80">
      <w:pPr>
        <w:rPr>
          <w:b/>
        </w:rPr>
      </w:pPr>
      <w:r w:rsidRPr="00AE0A80">
        <w:rPr>
          <w:b/>
        </w:rPr>
        <w:t>1. Word Picture / Background</w:t>
      </w:r>
    </w:p>
    <w:p w14:paraId="30551DF9" w14:textId="77777777" w:rsidR="00AE0A80" w:rsidRDefault="00AE0A80">
      <w:r>
        <w:t>The root meaning of nacham relates to breathing deeply, sighing, or panting. This physical expression represents a strong emotional release, whether of sorrow, grief, or comfort. The underlying image is one of drawing a deep breath of relief or sighing with deep grief. It reflects an internal emotional state that finds outward expression, shifting from tension to release.</w:t>
      </w:r>
    </w:p>
    <w:p w14:paraId="5A34C301" w14:textId="77777777" w:rsidR="00AE0A80" w:rsidRDefault="00AE0A80"/>
    <w:p w14:paraId="3039848F" w14:textId="77777777" w:rsidR="00AE0A80" w:rsidRPr="00AE0A80" w:rsidRDefault="00AE0A80">
      <w:pPr>
        <w:rPr>
          <w:b/>
        </w:rPr>
      </w:pPr>
      <w:r w:rsidRPr="00AE0A80">
        <w:rPr>
          <w:b/>
        </w:rPr>
        <w:t>2. Meaning / Lexical Definition</w:t>
      </w:r>
    </w:p>
    <w:p w14:paraId="6DEB36A3" w14:textId="77777777" w:rsidR="00AE0A80" w:rsidRDefault="00AE0A80">
      <w:r>
        <w:t xml:space="preserve">In the Niphal stem (the form used in Exodus 32:14), nacham means to feel regret, show compassion, relent, or change one's mind. When applied to God, it denotes a shift in His planned course of action in response to a change in the human situation, rather than a change in His eternal character or absolute decrees. </w:t>
      </w:r>
    </w:p>
    <w:p w14:paraId="41C87824" w14:textId="77777777" w:rsidR="00AE0A80" w:rsidRDefault="00AE0A80"/>
    <w:p w14:paraId="52456699" w14:textId="77777777" w:rsidR="00AE0A80" w:rsidRPr="00AE0A80" w:rsidRDefault="00AE0A80">
      <w:pPr>
        <w:rPr>
          <w:b/>
        </w:rPr>
      </w:pPr>
      <w:r w:rsidRPr="00AE0A80">
        <w:rPr>
          <w:b/>
        </w:rPr>
        <w:t>3. Usage and Word Pictures</w:t>
      </w:r>
    </w:p>
    <w:p w14:paraId="369694B7" w14:textId="77777777" w:rsidR="00AE0A80" w:rsidRDefault="00AE0A80">
      <w:r>
        <w:t>The word occurs over 100 times in the Old Testament. Its meaning is highly dependent on the verbal stem and context:</w:t>
      </w:r>
    </w:p>
    <w:p w14:paraId="0A83CF83" w14:textId="77777777" w:rsidR="00AE0A80" w:rsidRDefault="00AE0A80">
      <w:r>
        <w:t>• In the Piel stem, it means "to comfort" or "to console," as seen in Isaiah 40:1 ("Comfort, yes, comfort My people").</w:t>
      </w:r>
    </w:p>
    <w:p w14:paraId="4A5DE97F" w14:textId="77777777" w:rsidR="00AE0A80" w:rsidRDefault="00AE0A80">
      <w:r>
        <w:t>• In the Niphal stem, it often describes God "relenting" from threatened calamity when people repent, or feeling deep sorrow ("regretting") over a situation, such as His grief over human wickedness before the flood (Genesis 6:6).</w:t>
      </w:r>
    </w:p>
    <w:p w14:paraId="41C58CCB" w14:textId="77777777" w:rsidR="00AE0A80" w:rsidRDefault="00AE0A80">
      <w:r>
        <w:t>• The word picture of "sighing" or "breathing deeply" captures the transition from the heavy weight of judgment to the breath of comfort and mercy.</w:t>
      </w:r>
    </w:p>
    <w:p w14:paraId="562BADB0" w14:textId="77777777" w:rsidR="00AE0A80" w:rsidRDefault="00AE0A80"/>
    <w:p w14:paraId="49311C6F" w14:textId="77777777" w:rsidR="00AE0A80" w:rsidRPr="00AE0A80" w:rsidRDefault="00AE0A80">
      <w:pPr>
        <w:rPr>
          <w:b/>
        </w:rPr>
      </w:pPr>
      <w:r w:rsidRPr="00AE0A80">
        <w:rPr>
          <w:b/>
        </w:rPr>
        <w:t>4. Theological Implications</w:t>
      </w:r>
    </w:p>
    <w:p w14:paraId="3216EA90" w14:textId="77777777" w:rsidR="00AE0A80" w:rsidRDefault="00AE0A80">
      <w:r>
        <w:t xml:space="preserve">The idea of God "relenting" raises theological questions regarding His immutability. Scripture asserts that God does not change (Malachi 3:6) and that He is "not a man... that He should relent" (Numbers 23:19; 1 Samuel 15:29). </w:t>
      </w:r>
    </w:p>
    <w:p w14:paraId="5FF2905F" w14:textId="77777777" w:rsidR="00AE0A80" w:rsidRDefault="00AE0A80">
      <w:r>
        <w:t>• These seemingly contradictory statements are resolved by understanding the relational nature of God.</w:t>
      </w:r>
    </w:p>
    <w:p w14:paraId="545FAC33" w14:textId="77777777" w:rsidR="00AE0A80" w:rsidRDefault="00AE0A80">
      <w:r>
        <w:t>• While God's holy character, ultimate purposes, and ethical standards are absolutely unchanging, His specific actions toward humanity are dynamic and responsive.</w:t>
      </w:r>
    </w:p>
    <w:p w14:paraId="0FCEA758" w14:textId="77777777" w:rsidR="00AE0A80" w:rsidRDefault="00AE0A80">
      <w:r>
        <w:t>• When human beings repent, or when a mediator intercedes, the human posture shifts. God's consistent holiness and mercy mean that His response to a repentant or interceded-for people must be different from His response to a rebellious people.</w:t>
      </w:r>
    </w:p>
    <w:p w14:paraId="0CC1AB7E" w14:textId="77777777" w:rsidR="00AE0A80" w:rsidRDefault="00AE0A80">
      <w:r>
        <w:t>• Therefore, His "relenting" is not a correction of a mistake, but the righteous execution of His unchanging mercy toward a changed situation.</w:t>
      </w:r>
    </w:p>
    <w:p w14:paraId="3A57C8C9" w14:textId="77777777" w:rsidR="00AE0A80" w:rsidRDefault="00AE0A80"/>
    <w:p w14:paraId="2D9E8715" w14:textId="77777777" w:rsidR="00AE0A80" w:rsidRPr="00AE0A80" w:rsidRDefault="00AE0A80">
      <w:pPr>
        <w:rPr>
          <w:b/>
        </w:rPr>
      </w:pPr>
      <w:r w:rsidRPr="00AE0A80">
        <w:rPr>
          <w:b/>
        </w:rPr>
        <w:t>5. Contextual Nuance in the Passage</w:t>
      </w:r>
    </w:p>
    <w:p w14:paraId="44EE562D" w14:textId="77777777" w:rsidR="00AE0A80" w:rsidRDefault="00AE0A80">
      <w:r>
        <w:t xml:space="preserve">In Exodus 32, Israel has shattered the covenant by worshiping the golden calf. God pronounces judgment, offering to destroy Israel and start anew with Moses. </w:t>
      </w:r>
    </w:p>
    <w:p w14:paraId="18F45A84" w14:textId="77777777" w:rsidR="00AE0A80" w:rsidRDefault="00AE0A80">
      <w:r>
        <w:t>• Moses steps into the gap as a mediator. He appeals to God's covenant promises to Abraham, Isaac, and Jacob, and to the glory of God's name among the nations.</w:t>
      </w:r>
    </w:p>
    <w:p w14:paraId="596763C7" w14:textId="77777777" w:rsidR="00AE0A80" w:rsidRDefault="00AE0A80">
      <w:r>
        <w:t>• When God "relented," He validated the role of the mediator. Moses' prayer did not change God's character; rather, it aligned with God's ultimate desire for mercy.</w:t>
      </w:r>
    </w:p>
    <w:p w14:paraId="24A8BCAB" w14:textId="77777777" w:rsidR="00AE0A80" w:rsidRDefault="00AE0A80">
      <w:r>
        <w:t>• God chose to make His action contingent on the intercession of His servant, illustrating that prayer is a genuine, active force in the unfolding of history.</w:t>
      </w:r>
    </w:p>
    <w:p w14:paraId="48DD146A" w14:textId="77777777" w:rsidR="00AE0A80" w:rsidRDefault="00AE0A80"/>
    <w:p w14:paraId="14A54728" w14:textId="77777777" w:rsidR="00AE0A80" w:rsidRPr="00AE0A80" w:rsidRDefault="00AE0A80">
      <w:pPr>
        <w:rPr>
          <w:b/>
        </w:rPr>
      </w:pPr>
      <w:r w:rsidRPr="00AE0A80">
        <w:rPr>
          <w:b/>
        </w:rPr>
        <w:t>6. Key Uses in Other Verses (NKJV)</w:t>
      </w:r>
    </w:p>
    <w:p w14:paraId="6F7E58D7" w14:textId="77777777" w:rsidR="00AE0A80" w:rsidRDefault="00AE0A80">
      <w:r>
        <w:t>• Genesis 6:6 - "And the LORD was sorry that He had made man on the earth, and He was grieved in His heart."</w:t>
      </w:r>
    </w:p>
    <w:p w14:paraId="42CEE80A" w14:textId="77777777" w:rsidR="00AE0A80" w:rsidRDefault="00AE0A80">
      <w:r>
        <w:t>• Jonah 3:10 - "Then God saw their works, that they turned from their evil way; and God relented from the disaster that He had said He would bring upon them, and He did not do it."</w:t>
      </w:r>
    </w:p>
    <w:p w14:paraId="5F44653F" w14:textId="77777777" w:rsidR="00AE0A80" w:rsidRDefault="00AE0A80">
      <w:r>
        <w:t>• Jeremiah 18:8 - "if that nation against whom I have spoken turns from its evil, I will relent of the disaster that I thought to bring upon it."</w:t>
      </w:r>
    </w:p>
    <w:p w14:paraId="03E1D9F5" w14:textId="77777777" w:rsidR="00AE0A80" w:rsidRDefault="00AE0A80">
      <w:r>
        <w:t>• Joel 2:13 - "So rend your heart, and not your garments; return to the LORD your God, for He is gracious and merciful, slow to anger, and of great kindness; and He relents from doing harm."</w:t>
      </w:r>
    </w:p>
    <w:p w14:paraId="047C2AA8" w14:textId="77777777" w:rsidR="00AE0A80" w:rsidRDefault="00AE0A80"/>
    <w:p w14:paraId="205667BC" w14:textId="77777777" w:rsidR="00AE0A80" w:rsidRPr="00AE0A80" w:rsidRDefault="00AE0A80">
      <w:pPr>
        <w:rPr>
          <w:b/>
        </w:rPr>
      </w:pPr>
      <w:r w:rsidRPr="00AE0A80">
        <w:rPr>
          <w:b/>
        </w:rPr>
        <w:t>7. Other Relevant Insights</w:t>
      </w:r>
    </w:p>
    <w:p w14:paraId="372D5BCF" w14:textId="77777777" w:rsidR="00AE0A80" w:rsidRDefault="00AE0A80">
      <w:r>
        <w:t>A helpful distinction can be made between nacham and shub (the standard Hebrew word for "repent" or "turn"). While shub emphasizes the cognitive and volitional act of turning back to the right path, nacham emphasizes the emotional aspect of sorrow, compassion, and the resulting change of disposition. When God nachams, His heart of compassion moves Him to alter the path of judgment.</w:t>
      </w:r>
    </w:p>
    <w:p w14:paraId="309BEA8A" w14:textId="77777777" w:rsidR="00AE0A80" w:rsidRDefault="00AE0A80"/>
    <w:p w14:paraId="4AB6DCBA" w14:textId="77777777" w:rsidR="00AE0A80" w:rsidRPr="00AE0A80" w:rsidRDefault="00AE0A80">
      <w:pPr>
        <w:rPr>
          <w:b/>
        </w:rPr>
      </w:pPr>
      <w:r w:rsidRPr="00AE0A80">
        <w:rPr>
          <w:b/>
        </w:rPr>
        <w:t>8. References</w:t>
      </w:r>
    </w:p>
    <w:p w14:paraId="51F2239A" w14:textId="77777777" w:rsidR="00AE0A80" w:rsidRDefault="00AE0A80">
      <w:r>
        <w:t>• Brown, Driver, Briggs. Hebrew and English Lexicon of the Old Testament.</w:t>
      </w:r>
    </w:p>
    <w:p w14:paraId="0423E727" w14:textId="77777777" w:rsidR="00AE0A80" w:rsidRDefault="00AE0A80">
      <w:r>
        <w:t>• Harris, Archer, Waltke. Theological Wordbook of the Old Testament.</w:t>
      </w:r>
    </w:p>
    <w:p w14:paraId="2DE3B9DC" w14:textId="77777777" w:rsidR="00AE0A80" w:rsidRDefault="00AE0A80">
      <w:r>
        <w:t>• Koehler, Baumgartner. The Hebrew and Aramaic Lexicon of the Old Testament.</w:t>
      </w:r>
    </w:p>
    <w:p w14:paraId="06BEB502" w14:textId="145E07BD" w:rsidR="004C5552" w:rsidRDefault="00AE0A80">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A8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E0A80"/>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B06DE"/>
  <w15:chartTrackingRefBased/>
  <w15:docId w15:val="{9C9502E8-967C-4A1E-B5AF-44B1AF009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0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0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A80"/>
    <w:rPr>
      <w:rFonts w:eastAsiaTheme="majorEastAsia" w:cstheme="majorBidi"/>
      <w:color w:val="272727" w:themeColor="text1" w:themeTint="D8"/>
    </w:rPr>
  </w:style>
  <w:style w:type="paragraph" w:styleId="Title">
    <w:name w:val="Title"/>
    <w:basedOn w:val="Normal"/>
    <w:next w:val="Normal"/>
    <w:link w:val="TitleChar"/>
    <w:uiPriority w:val="10"/>
    <w:qFormat/>
    <w:rsid w:val="00AE0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A80"/>
    <w:pPr>
      <w:spacing w:before="160"/>
      <w:jc w:val="center"/>
    </w:pPr>
    <w:rPr>
      <w:i/>
      <w:iCs/>
      <w:color w:val="404040" w:themeColor="text1" w:themeTint="BF"/>
    </w:rPr>
  </w:style>
  <w:style w:type="character" w:customStyle="1" w:styleId="QuoteChar">
    <w:name w:val="Quote Char"/>
    <w:basedOn w:val="DefaultParagraphFont"/>
    <w:link w:val="Quote"/>
    <w:uiPriority w:val="29"/>
    <w:rsid w:val="00AE0A80"/>
    <w:rPr>
      <w:i/>
      <w:iCs/>
      <w:color w:val="404040" w:themeColor="text1" w:themeTint="BF"/>
    </w:rPr>
  </w:style>
  <w:style w:type="paragraph" w:styleId="ListParagraph">
    <w:name w:val="List Paragraph"/>
    <w:basedOn w:val="Normal"/>
    <w:uiPriority w:val="34"/>
    <w:qFormat/>
    <w:rsid w:val="00AE0A80"/>
    <w:pPr>
      <w:ind w:left="720"/>
      <w:contextualSpacing/>
    </w:pPr>
  </w:style>
  <w:style w:type="character" w:styleId="IntenseEmphasis">
    <w:name w:val="Intense Emphasis"/>
    <w:basedOn w:val="DefaultParagraphFont"/>
    <w:uiPriority w:val="21"/>
    <w:qFormat/>
    <w:rsid w:val="00AE0A80"/>
    <w:rPr>
      <w:i/>
      <w:iCs/>
      <w:color w:val="2E74B5" w:themeColor="accent1" w:themeShade="BF"/>
    </w:rPr>
  </w:style>
  <w:style w:type="paragraph" w:styleId="IntenseQuote">
    <w:name w:val="Intense Quote"/>
    <w:basedOn w:val="Normal"/>
    <w:next w:val="Normal"/>
    <w:link w:val="IntenseQuoteChar"/>
    <w:uiPriority w:val="30"/>
    <w:qFormat/>
    <w:rsid w:val="00AE0A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0A80"/>
    <w:rPr>
      <w:i/>
      <w:iCs/>
      <w:color w:val="2E74B5" w:themeColor="accent1" w:themeShade="BF"/>
    </w:rPr>
  </w:style>
  <w:style w:type="character" w:styleId="IntenseReference">
    <w:name w:val="Intense Reference"/>
    <w:basedOn w:val="DefaultParagraphFont"/>
    <w:uiPriority w:val="32"/>
    <w:qFormat/>
    <w:rsid w:val="00AE0A8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743</Words>
  <Characters>4238</Characters>
  <Application>Microsoft Office Word</Application>
  <DocSecurity>0</DocSecurity>
  <Lines>35</Lines>
  <Paragraphs>9</Paragraphs>
  <ScaleCrop>false</ScaleCrop>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2026-08-14T11:03:00Z</dcterms:created>
  <dcterms:modified xsi:type="dcterms:W3CDTF">2026-08-14T11:03:00Z</dcterms:modified>
</cp:coreProperties>
</file>