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B84B7" w14:textId="77777777" w:rsidR="00B82703" w:rsidRPr="00B82703" w:rsidRDefault="00B82703">
      <w:pPr>
        <w:rPr>
          <w:b/>
        </w:rPr>
      </w:pPr>
      <w:r w:rsidRPr="00B82703">
        <w:rPr>
          <w:b/>
        </w:rPr>
        <w:t>BROKE - ( shabar , Strong's H7665 )</w:t>
      </w:r>
    </w:p>
    <w:p w14:paraId="5DF33E12" w14:textId="77777777" w:rsidR="00B82703" w:rsidRDefault="00B82703">
      <w:r w:rsidRPr="00B82703">
        <w:rPr>
          <w:b/>
        </w:rPr>
        <w:t>Summary:</w:t>
      </w:r>
    </w:p>
    <w:p w14:paraId="6EEE44C8" w14:textId="77777777" w:rsidR="00B82703" w:rsidRDefault="00B82703">
      <w:r>
        <w:t>The Hebrew verb shabar refers to the act of breaking, shattering, or smashing a physical object into pieces. In the context of Exodus 32:19, where Moses smashes the stone tablets of the Ten Commandments, the intensive Piel form of the verb is used (way-ya-shabber), indicating a violent, complete shattering rather than a clean break. This physical destruction of the stone tablets serves as a vivid, visible sign of a broken covenant. Just as the physical tablets were smashed at the foot of the mountain, Israel's idolatry with the golden calf had instantly shattered their spiritual relationship and legal covenant with Yahweh.</w:t>
      </w:r>
    </w:p>
    <w:p w14:paraId="17D8A5FC" w14:textId="77777777" w:rsidR="00B82703" w:rsidRDefault="00B82703"/>
    <w:p w14:paraId="41C08B4A" w14:textId="77777777" w:rsidR="00B82703" w:rsidRDefault="00B82703">
      <w:r w:rsidRPr="00B82703">
        <w:rPr>
          <w:b/>
        </w:rPr>
        <w:t>Full Study:</w:t>
      </w:r>
    </w:p>
    <w:p w14:paraId="7BC2A3D3" w14:textId="77777777" w:rsidR="00B82703" w:rsidRDefault="00B82703"/>
    <w:p w14:paraId="149888F7" w14:textId="77777777" w:rsidR="00B82703" w:rsidRPr="00B82703" w:rsidRDefault="00B82703">
      <w:pPr>
        <w:rPr>
          <w:b/>
        </w:rPr>
      </w:pPr>
      <w:r w:rsidRPr="00B82703">
        <w:rPr>
          <w:b/>
        </w:rPr>
        <w:t xml:space="preserve"> 1. Word Picture / Background</w:t>
      </w:r>
    </w:p>
    <w:p w14:paraId="232B83B1" w14:textId="77777777" w:rsidR="00B82703" w:rsidRDefault="00B82703">
      <w:r>
        <w:t xml:space="preserve">In the ancient world, shabar was used to describe common, everyday occurrences such as breaking pottery, shattering jars, breaking tree branches, or fracturing limbs. The root carries a strong visual of structural failure—something that was once whole, useful, and strong is suddenly reduced to useless, fragmented pieces. </w:t>
      </w:r>
    </w:p>
    <w:p w14:paraId="4955FF33" w14:textId="77777777" w:rsidR="00B82703" w:rsidRDefault="00B82703"/>
    <w:p w14:paraId="57071A11" w14:textId="77777777" w:rsidR="00B82703" w:rsidRDefault="00B82703">
      <w:r>
        <w:t>In ancient Near Eastern legal and diplomatic contexts, covenants and treaties were written on clay or stone tablets. To physically break these tablets was a formal, symbolic act that declared a treaty null and void due to a breach of contract. When Moses shattered the tablets, he was not merely losing his temper in a fit of human rage; he was performing a dramatic, legal, and prophetic act. The shattered stone was a physical mirror of Israel’s spiritual reality: they had shattered their relationship with God before the ink of the covenant was dry.</w:t>
      </w:r>
    </w:p>
    <w:p w14:paraId="30D12BA9" w14:textId="77777777" w:rsidR="00B82703" w:rsidRDefault="00B82703"/>
    <w:p w14:paraId="790EE64B" w14:textId="77777777" w:rsidR="00B82703" w:rsidRPr="00B82703" w:rsidRDefault="00B82703">
      <w:pPr>
        <w:rPr>
          <w:b/>
        </w:rPr>
      </w:pPr>
      <w:r w:rsidRPr="00B82703">
        <w:rPr>
          <w:b/>
        </w:rPr>
        <w:t xml:space="preserve"> 2. Meaning / Lexical Definition</w:t>
      </w:r>
    </w:p>
    <w:p w14:paraId="30B4A0F5" w14:textId="77777777" w:rsidR="00B82703" w:rsidRDefault="00B82703">
      <w:r>
        <w:t xml:space="preserve">The primary meaning of shabar is to break, fracture, shatter, or smash. </w:t>
      </w:r>
    </w:p>
    <w:p w14:paraId="7372107C" w14:textId="77777777" w:rsidR="00B82703" w:rsidRDefault="00B82703">
      <w:r>
        <w:t>• Qal Stem: Represents the basic action of breaking physical objects (such as pottery, bows, or yokes) or breaking spiritually (such as a broken spirit).</w:t>
      </w:r>
    </w:p>
    <w:p w14:paraId="6CA8010D" w14:textId="77777777" w:rsidR="00B82703" w:rsidRDefault="00B82703">
      <w:r>
        <w:t>• Piel Stem (used in Exodus 32:19): Represents an intensive action, meaning to shatter completely, smash into many pieces, or utterly destroy.</w:t>
      </w:r>
    </w:p>
    <w:p w14:paraId="665A4079" w14:textId="77777777" w:rsidR="00B82703" w:rsidRDefault="00B82703">
      <w:r>
        <w:t>• Niphal Stem: Expresses the passive voice, meaning to be broken, torn, or crushed (often used of the heart or spirit in repentance).</w:t>
      </w:r>
    </w:p>
    <w:p w14:paraId="5090A754" w14:textId="77777777" w:rsidR="00B82703" w:rsidRDefault="00B82703"/>
    <w:p w14:paraId="5F3B0AB6" w14:textId="77777777" w:rsidR="00B82703" w:rsidRPr="00B82703" w:rsidRDefault="00B82703">
      <w:pPr>
        <w:rPr>
          <w:b/>
        </w:rPr>
      </w:pPr>
      <w:r w:rsidRPr="00B82703">
        <w:rPr>
          <w:b/>
        </w:rPr>
        <w:t xml:space="preserve"> 3. Usage and Word Pictures</w:t>
      </w:r>
    </w:p>
    <w:p w14:paraId="43A4F16E" w14:textId="77777777" w:rsidR="00B82703" w:rsidRDefault="00B82703">
      <w:r>
        <w:t>The Old Testament employs shabar in several powerful word pictures:</w:t>
      </w:r>
    </w:p>
    <w:p w14:paraId="0572EF94" w14:textId="77777777" w:rsidR="00B82703" w:rsidRDefault="00B82703">
      <w:r>
        <w:t>• Shattered Pottery: God’s judgment is often compared to a potter's vessel being shattered beyond repair (Jeremiah 19:11). Once shattered, the vessel loses its utility entirely.</w:t>
      </w:r>
    </w:p>
    <w:p w14:paraId="4FF88624" w14:textId="77777777" w:rsidR="00B82703" w:rsidRDefault="00B82703">
      <w:r>
        <w:t>• The Broken Yoke: Breaking a wooden or iron yoke is a standard biblical metaphor for liberation from bondage, slavery, and foreign oppression (Jeremiah 28:2).</w:t>
      </w:r>
    </w:p>
    <w:p w14:paraId="71B4EC4E" w14:textId="77777777" w:rsidR="00B82703" w:rsidRDefault="00B82703">
      <w:r>
        <w:t>• The Broken Heart: In a beautiful metaphorical turn, shabar describes a heart that is crushed by the weight of sin. A "broken heart" (shabar leb) is not a ruined life, but a heart stripped of pride, which God promises never to despise (Psalm 51:17).</w:t>
      </w:r>
    </w:p>
    <w:p w14:paraId="09D643A5" w14:textId="77777777" w:rsidR="00B82703" w:rsidRDefault="00B82703"/>
    <w:p w14:paraId="695EC805" w14:textId="77777777" w:rsidR="00B82703" w:rsidRPr="00B82703" w:rsidRDefault="00B82703">
      <w:pPr>
        <w:rPr>
          <w:b/>
        </w:rPr>
      </w:pPr>
      <w:r w:rsidRPr="00B82703">
        <w:rPr>
          <w:b/>
        </w:rPr>
        <w:t xml:space="preserve"> 4. Theological Implications</w:t>
      </w:r>
    </w:p>
    <w:p w14:paraId="61BFD19D" w14:textId="77777777" w:rsidR="00B82703" w:rsidRDefault="00B82703">
      <w:r>
        <w:t>The shattering of the tablets at the foot of Mount Sinai carries profound theological weight:</w:t>
      </w:r>
    </w:p>
    <w:p w14:paraId="14E21FA4" w14:textId="77777777" w:rsidR="00B82703" w:rsidRDefault="00B82703">
      <w:r>
        <w:t>• The Wholeness of the Law: The Decalogue was written on both sides of two stone tablets by the finger of God (Exodus 31:18). Breaking the physical tablets showed that God's law is a unified whole. To break even one commandment (in this case, the first and second commandments against idolatry) is to shatter the entire covenant.</w:t>
      </w:r>
    </w:p>
    <w:p w14:paraId="249B1831" w14:textId="77777777" w:rsidR="00B82703" w:rsidRDefault="00B82703">
      <w:r>
        <w:t>• The Gravity of Sin: Human rebellion is destructive. God's holy standards do not bend; when humans collide with them in rebellion, it results in a violent breaking.</w:t>
      </w:r>
    </w:p>
    <w:p w14:paraId="670EA327" w14:textId="77777777" w:rsidR="00B82703" w:rsidRDefault="00B82703">
      <w:r>
        <w:t>• The Necessity of a Mediator: The broken tablets left Israel in a state of condemned lawbreakers without an active covenant. This set the stage for Moses to step into his role as mediator, interceding for the people and going back up the mountain to receive a second set of tablets, pointing forward to the ultimate Mediator, Jesus Christ, who heals our broken covenant.</w:t>
      </w:r>
    </w:p>
    <w:p w14:paraId="0E12D827" w14:textId="77777777" w:rsidR="00B82703" w:rsidRDefault="00B82703"/>
    <w:p w14:paraId="6460886E" w14:textId="77777777" w:rsidR="00B82703" w:rsidRPr="00B82703" w:rsidRDefault="00B82703">
      <w:pPr>
        <w:rPr>
          <w:b/>
        </w:rPr>
      </w:pPr>
      <w:r w:rsidRPr="00B82703">
        <w:rPr>
          <w:b/>
        </w:rPr>
        <w:t xml:space="preserve"> 5. Contextual Nuance in the Passage</w:t>
      </w:r>
    </w:p>
    <w:p w14:paraId="0177ACE2" w14:textId="77777777" w:rsidR="00B82703" w:rsidRDefault="00B82703">
      <w:r>
        <w:t xml:space="preserve">In Exodus 32:19, Moses descends the mountain and confronts the wild revelry surrounding the golden calf. The text notes that his anger "burned hot," and he cast the tablets out of his hands, breaking them at the "foot of the mountain." </w:t>
      </w:r>
    </w:p>
    <w:p w14:paraId="3AF2C804" w14:textId="77777777" w:rsidR="00B82703" w:rsidRDefault="00B82703"/>
    <w:p w14:paraId="60C05729" w14:textId="77777777" w:rsidR="00B82703" w:rsidRDefault="00B82703">
      <w:r>
        <w:t>The location is highly significant. The "foot of the mountain" was the exact location where Israel had built an altar and sworn, "All the words which the Lord has said we will do" (Exodus 24:3). Moses deliberately smashes the covenant documents at the very site where the oath was made. The use of the intensive Piel form (way-ya-shabber) highlights that Moses did not simply drop them; he threw them down with force, completely shattering the stones into fragments as a visual testament to the severity of their treason.</w:t>
      </w:r>
    </w:p>
    <w:p w14:paraId="24F6BC78" w14:textId="77777777" w:rsidR="00B82703" w:rsidRDefault="00B82703"/>
    <w:p w14:paraId="77699F8D" w14:textId="77777777" w:rsidR="00B82703" w:rsidRPr="00B82703" w:rsidRDefault="00B82703">
      <w:pPr>
        <w:rPr>
          <w:b/>
        </w:rPr>
      </w:pPr>
      <w:r w:rsidRPr="00B82703">
        <w:rPr>
          <w:b/>
        </w:rPr>
        <w:t xml:space="preserve"> 6. Key Uses in Other Verses (NKJV)</w:t>
      </w:r>
    </w:p>
    <w:p w14:paraId="62C5D1D8" w14:textId="77777777" w:rsidR="00B82703" w:rsidRDefault="00B82703">
      <w:r>
        <w:t>• Exodus 34:1 - "And the Lord said to Moses, 'Cut two tablets of stone like the first ones, and I will write on these tablets the words that were on the first tablets which you broke.'"</w:t>
      </w:r>
    </w:p>
    <w:p w14:paraId="504A94AF" w14:textId="77777777" w:rsidR="00B82703" w:rsidRDefault="00B82703">
      <w:r>
        <w:t>• Leviticus 26:19 - "I will break the pride of your power; I will make your heavens like iron and your earth like bronze."</w:t>
      </w:r>
    </w:p>
    <w:p w14:paraId="4AF88EEC" w14:textId="77777777" w:rsidR="00B82703" w:rsidRDefault="00B82703">
      <w:r>
        <w:t>• Psalm 51:17 - "The sacrifices of God are a broken spirit, A broken and a contrite heart—These, O God, You will not despise."</w:t>
      </w:r>
    </w:p>
    <w:p w14:paraId="554780F9" w14:textId="77777777" w:rsidR="00B82703" w:rsidRDefault="00B82703">
      <w:r>
        <w:t>• Jeremiah 28:2 - "Thus speaks the Lord of hosts, the God of Israel, saying: 'I have broken the yoke of the king of Babylon.'"</w:t>
      </w:r>
    </w:p>
    <w:p w14:paraId="307291C7" w14:textId="77777777" w:rsidR="00B82703" w:rsidRDefault="00B82703"/>
    <w:p w14:paraId="1C29C9E4" w14:textId="77777777" w:rsidR="00B82703" w:rsidRPr="00B82703" w:rsidRDefault="00B82703">
      <w:pPr>
        <w:rPr>
          <w:b/>
        </w:rPr>
      </w:pPr>
      <w:r w:rsidRPr="00B82703">
        <w:rPr>
          <w:b/>
        </w:rPr>
        <w:t xml:space="preserve"> 7. Other Relevant Insights</w:t>
      </w:r>
    </w:p>
    <w:p w14:paraId="5FD47D57" w14:textId="77777777" w:rsidR="00B82703" w:rsidRDefault="00B82703">
      <w:r>
        <w:t xml:space="preserve">There is a striking contrast between the first and second sets of tablets. The first set of tablets was entirely the work of God—both the stone itself and the writing were divine (Exodus 32:16). After Moses broke them, God commanded Moses to cut the second set of stones himself, though God still wrote the words upon them (Exodus 34:1). This shift highlights that while God in His grace restores and renews the covenant, the consequences of human sin require human participation and labor in the restoration process. </w:t>
      </w:r>
    </w:p>
    <w:p w14:paraId="2CCF3DA8" w14:textId="77777777" w:rsidR="00B82703" w:rsidRDefault="00B82703"/>
    <w:p w14:paraId="4B9FF258" w14:textId="77777777" w:rsidR="00B82703" w:rsidRPr="00B82703" w:rsidRDefault="00B82703">
      <w:pPr>
        <w:rPr>
          <w:b/>
        </w:rPr>
      </w:pPr>
      <w:r w:rsidRPr="00B82703">
        <w:rPr>
          <w:b/>
        </w:rPr>
        <w:t xml:space="preserve"> 8. References</w:t>
      </w:r>
    </w:p>
    <w:p w14:paraId="53EE6C9D" w14:textId="77777777" w:rsidR="00B82703" w:rsidRDefault="00B82703">
      <w:r>
        <w:t>• Brown, Driver, Briggs Hebrew and English Lexicon</w:t>
      </w:r>
    </w:p>
    <w:p w14:paraId="4513BBC7" w14:textId="77777777" w:rsidR="00B82703" w:rsidRDefault="00B82703">
      <w:r>
        <w:t>• Theological Wordbook of the Old Testament</w:t>
      </w:r>
    </w:p>
    <w:p w14:paraId="22FD49A3" w14:textId="77777777" w:rsidR="00B82703" w:rsidRDefault="00B82703">
      <w:r>
        <w:t>• New International Dictionary of Old Testament Theology and Exegesis</w:t>
      </w:r>
    </w:p>
    <w:p w14:paraId="6A551B64" w14:textId="77777777" w:rsidR="00B82703" w:rsidRDefault="00B82703">
      <w:r>
        <w:t>• Vine's Expository Dictionary of Old and New Testament Words</w:t>
      </w:r>
    </w:p>
    <w:p w14:paraId="591D9AF1" w14:textId="5E08C05D" w:rsidR="004C5552" w:rsidRDefault="00B82703">
      <w:r>
        <w:t>•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70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82703"/>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79187"/>
  <w15:chartTrackingRefBased/>
  <w15:docId w15:val="{B9840E7A-4E27-450A-BC47-A2472EA34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827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7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7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7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827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7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7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703"/>
    <w:rPr>
      <w:rFonts w:eastAsiaTheme="majorEastAsia" w:cstheme="majorBidi"/>
      <w:color w:val="272727" w:themeColor="text1" w:themeTint="D8"/>
    </w:rPr>
  </w:style>
  <w:style w:type="paragraph" w:styleId="Title">
    <w:name w:val="Title"/>
    <w:basedOn w:val="Normal"/>
    <w:next w:val="Normal"/>
    <w:link w:val="TitleChar"/>
    <w:uiPriority w:val="10"/>
    <w:qFormat/>
    <w:rsid w:val="00B827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7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7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7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703"/>
    <w:pPr>
      <w:spacing w:before="160"/>
      <w:jc w:val="center"/>
    </w:pPr>
    <w:rPr>
      <w:i/>
      <w:iCs/>
      <w:color w:val="404040" w:themeColor="text1" w:themeTint="BF"/>
    </w:rPr>
  </w:style>
  <w:style w:type="character" w:customStyle="1" w:styleId="QuoteChar">
    <w:name w:val="Quote Char"/>
    <w:basedOn w:val="DefaultParagraphFont"/>
    <w:link w:val="Quote"/>
    <w:uiPriority w:val="29"/>
    <w:rsid w:val="00B82703"/>
    <w:rPr>
      <w:i/>
      <w:iCs/>
      <w:color w:val="404040" w:themeColor="text1" w:themeTint="BF"/>
    </w:rPr>
  </w:style>
  <w:style w:type="paragraph" w:styleId="ListParagraph">
    <w:name w:val="List Paragraph"/>
    <w:basedOn w:val="Normal"/>
    <w:uiPriority w:val="34"/>
    <w:qFormat/>
    <w:rsid w:val="00B82703"/>
    <w:pPr>
      <w:ind w:left="720"/>
      <w:contextualSpacing/>
    </w:pPr>
  </w:style>
  <w:style w:type="character" w:styleId="IntenseEmphasis">
    <w:name w:val="Intense Emphasis"/>
    <w:basedOn w:val="DefaultParagraphFont"/>
    <w:uiPriority w:val="21"/>
    <w:qFormat/>
    <w:rsid w:val="00B82703"/>
    <w:rPr>
      <w:i/>
      <w:iCs/>
      <w:color w:val="2E74B5" w:themeColor="accent1" w:themeShade="BF"/>
    </w:rPr>
  </w:style>
  <w:style w:type="paragraph" w:styleId="IntenseQuote">
    <w:name w:val="Intense Quote"/>
    <w:basedOn w:val="Normal"/>
    <w:next w:val="Normal"/>
    <w:link w:val="IntenseQuoteChar"/>
    <w:uiPriority w:val="30"/>
    <w:qFormat/>
    <w:rsid w:val="00B8270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82703"/>
    <w:rPr>
      <w:i/>
      <w:iCs/>
      <w:color w:val="2E74B5" w:themeColor="accent1" w:themeShade="BF"/>
    </w:rPr>
  </w:style>
  <w:style w:type="character" w:styleId="IntenseReference">
    <w:name w:val="Intense Reference"/>
    <w:basedOn w:val="DefaultParagraphFont"/>
    <w:uiPriority w:val="32"/>
    <w:qFormat/>
    <w:rsid w:val="00B8270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901</Words>
  <Characters>5142</Characters>
  <Application>Microsoft Office Word</Application>
  <DocSecurity>0</DocSecurity>
  <Lines>42</Lines>
  <Paragraphs>12</Paragraphs>
  <ScaleCrop>false</ScaleCrop>
  <Company/>
  <LinksUpToDate>false</LinksUpToDate>
  <CharactersWithSpaces>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2026-08-14T11:04:00Z</dcterms:created>
  <dcterms:modified xsi:type="dcterms:W3CDTF">2026-08-14T11:04:00Z</dcterms:modified>
</cp:coreProperties>
</file>