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AD4D" w14:textId="77777777" w:rsidR="006C2CBE" w:rsidRPr="006C2CBE" w:rsidRDefault="006C2CBE">
      <w:pPr>
        <w:rPr>
          <w:b/>
        </w:rPr>
      </w:pPr>
      <w:r w:rsidRPr="006C2CBE">
        <w:rPr>
          <w:b/>
        </w:rPr>
        <w:t>CONSECRATE - ( male , Strong's H4390 )</w:t>
      </w:r>
    </w:p>
    <w:p w14:paraId="0A026F30" w14:textId="77777777" w:rsidR="006C2CBE" w:rsidRDefault="006C2CBE">
      <w:r w:rsidRPr="006C2CBE">
        <w:rPr>
          <w:b/>
        </w:rPr>
        <w:t>Summary:</w:t>
      </w:r>
    </w:p>
    <w:p w14:paraId="2EC2A40A" w14:textId="77777777" w:rsidR="006C2CBE" w:rsidRDefault="006C2CBE">
      <w:r>
        <w:t>The Hebrew verb māle' basically means "to fill," "to be full," or "to fulfill." In Exodus 32:29, it is used in the imperative plural form (mil’û) combined with the Hebrew word for "your hand" (yedkem) to form the idiom millē’ yād, which literally means "fill your hands." In the Old Testament, this expression is the technical term for consecration, ordination, or dedication to sacred service. In the context of the golden calf incident, Moses calls on the Levites to "consecrate yourselves" (literally, "fill your hands") to the Lord by executing judgment on the idolaters, thereby setting themselves apart for the exclusive service of God.</w:t>
      </w:r>
    </w:p>
    <w:p w14:paraId="53A08D17" w14:textId="77777777" w:rsidR="006C2CBE" w:rsidRDefault="006C2CBE"/>
    <w:p w14:paraId="3F2AA3F1" w14:textId="77777777" w:rsidR="006C2CBE" w:rsidRDefault="006C2CBE">
      <w:r w:rsidRPr="006C2CBE">
        <w:rPr>
          <w:b/>
        </w:rPr>
        <w:t>Full Study:</w:t>
      </w:r>
    </w:p>
    <w:p w14:paraId="6DE260B5" w14:textId="77777777" w:rsidR="006C2CBE" w:rsidRDefault="006C2CBE"/>
    <w:p w14:paraId="740AB69C" w14:textId="77777777" w:rsidR="006C2CBE" w:rsidRPr="006C2CBE" w:rsidRDefault="006C2CBE">
      <w:pPr>
        <w:rPr>
          <w:b/>
        </w:rPr>
      </w:pPr>
      <w:r w:rsidRPr="006C2CBE">
        <w:rPr>
          <w:b/>
        </w:rPr>
        <w:t xml:space="preserve"> 1. Word Picture / Background</w:t>
      </w:r>
    </w:p>
    <w:p w14:paraId="0E5FED96" w14:textId="77777777" w:rsidR="006C2CBE" w:rsidRDefault="006C2CBE">
      <w:r>
        <w:t>The literal meaning of māle' is "to fill" or "to make full." When combined with yād (hand), the idiom "to fill the hand" (millē’ yād) carries a rich historical and cultural word picture. In ancient Near Eastern cultures and Israelite practice, the installation of a priest or servant involved placing the portions of the sacrifices, tools, or offerings directly into their open, waiting hands. This physical act of "filling the hands" symbolized that the person was now authorized, equipped, and fully occupied with the work of the sanctuary. Their hands were no longer empty or available for common, secular work; they were filled with the holy things of God.</w:t>
      </w:r>
    </w:p>
    <w:p w14:paraId="209AAB1E" w14:textId="77777777" w:rsidR="006C2CBE" w:rsidRDefault="006C2CBE"/>
    <w:p w14:paraId="5F809E7F" w14:textId="77777777" w:rsidR="006C2CBE" w:rsidRPr="006C2CBE" w:rsidRDefault="006C2CBE">
      <w:pPr>
        <w:rPr>
          <w:b/>
        </w:rPr>
      </w:pPr>
      <w:r w:rsidRPr="006C2CBE">
        <w:rPr>
          <w:b/>
        </w:rPr>
        <w:t xml:space="preserve"> 2. Meaning / Lexical Definition</w:t>
      </w:r>
    </w:p>
    <w:p w14:paraId="23AB5B13" w14:textId="77777777" w:rsidR="006C2CBE" w:rsidRDefault="006C2CBE">
      <w:r>
        <w:t>The Hebrew verb māle' is a common root occurring over 250 times in the Old Testament. Its primary semantic range includes:</w:t>
      </w:r>
    </w:p>
    <w:p w14:paraId="27BB647B" w14:textId="77777777" w:rsidR="006C2CBE" w:rsidRDefault="006C2CBE">
      <w:r>
        <w:t>• Intransitive: to be full, to overflow.</w:t>
      </w:r>
    </w:p>
    <w:p w14:paraId="3E213503" w14:textId="77777777" w:rsidR="006C2CBE" w:rsidRDefault="006C2CBE">
      <w:r>
        <w:t>• Transitive: to fill, to fill up, to satisfy.</w:t>
      </w:r>
    </w:p>
    <w:p w14:paraId="3E3903E0" w14:textId="77777777" w:rsidR="006C2CBE" w:rsidRDefault="006C2CBE">
      <w:r>
        <w:t>• Adjectival: full.</w:t>
      </w:r>
    </w:p>
    <w:p w14:paraId="0F273A23" w14:textId="77777777" w:rsidR="006C2CBE" w:rsidRDefault="006C2CBE"/>
    <w:p w14:paraId="471DB2E1" w14:textId="77777777" w:rsidR="006C2CBE" w:rsidRDefault="006C2CBE">
      <w:r>
        <w:t xml:space="preserve">In the Piel (intensive) stem, māle' means "to fill, satisfy, complete, confirm, or ordain/consecrate." When paired with the Hebrew word for "hand" (yād), the idiom millē’ yād (literally "to fill the hand") means "to ordain" or "to consecrate" to a sacred office. </w:t>
      </w:r>
    </w:p>
    <w:p w14:paraId="765F8226" w14:textId="77777777" w:rsidR="006C2CBE" w:rsidRDefault="006C2CBE"/>
    <w:p w14:paraId="01516A96" w14:textId="77777777" w:rsidR="006C2CBE" w:rsidRDefault="006C2CBE">
      <w:r>
        <w:t>In Exodus 32:29, the verb appears in the Piel imperative plural (mil’û) with the suffix "your hand" (yedkem), literally commanding: "Fill your hands today to Yahweh."</w:t>
      </w:r>
    </w:p>
    <w:p w14:paraId="679C685F" w14:textId="77777777" w:rsidR="006C2CBE" w:rsidRDefault="006C2CBE"/>
    <w:p w14:paraId="66FF9F7B" w14:textId="77777777" w:rsidR="006C2CBE" w:rsidRPr="006C2CBE" w:rsidRDefault="006C2CBE">
      <w:pPr>
        <w:rPr>
          <w:b/>
        </w:rPr>
      </w:pPr>
      <w:r w:rsidRPr="006C2CBE">
        <w:rPr>
          <w:b/>
        </w:rPr>
        <w:t xml:space="preserve"> 3. Usage and Word Pictures</w:t>
      </w:r>
    </w:p>
    <w:p w14:paraId="54A649EF" w14:textId="77777777" w:rsidR="006C2CBE" w:rsidRDefault="006C2CBE">
      <w:r>
        <w:t>Beyond its specialized priestly usage, māle' is used in a variety of physical and metaphorical senses throughout the Old Testament:</w:t>
      </w:r>
    </w:p>
    <w:p w14:paraId="3DF5CF1B" w14:textId="77777777" w:rsidR="006C2CBE" w:rsidRDefault="006C2CBE">
      <w:r>
        <w:t>• The physical filling of vessels, such as jars with water (Genesis 24:16) or sacks with grain (Genesis 42:25).</w:t>
      </w:r>
    </w:p>
    <w:p w14:paraId="01E5D7D2" w14:textId="77777777" w:rsidR="006C2CBE" w:rsidRDefault="006C2CBE">
      <w:r>
        <w:t>• The filling of the earth with human beings (Genesis 1:28) or with violence (Genesis 6:11).</w:t>
      </w:r>
    </w:p>
    <w:p w14:paraId="6AA04ABD" w14:textId="77777777" w:rsidR="006C2CBE" w:rsidRDefault="006C2CBE">
      <w:r>
        <w:t>• The filling of the tabernacle or temple with the glory of the Lord (Exodus 40:34; 1 Kings 8:11).</w:t>
      </w:r>
    </w:p>
    <w:p w14:paraId="5F1DFC5D" w14:textId="77777777" w:rsidR="006C2CBE" w:rsidRDefault="006C2CBE">
      <w:r>
        <w:t>• The metaphorical filling of the heart with courage, pride, or sorrow (Esther 7:5; Ecclesiastes 8:11).</w:t>
      </w:r>
    </w:p>
    <w:p w14:paraId="43218EBD" w14:textId="77777777" w:rsidR="006C2CBE" w:rsidRDefault="006C2CBE"/>
    <w:p w14:paraId="04B7F7DE" w14:textId="77777777" w:rsidR="006C2CBE" w:rsidRDefault="006C2CBE">
      <w:r>
        <w:t>In the context of ordination, "filling the hand" represents the ultimate gesture of divine commissioning. God fills the empty hands of His servants with His gifts, responsibilities, and authority.</w:t>
      </w:r>
    </w:p>
    <w:p w14:paraId="1BAB97F2" w14:textId="77777777" w:rsidR="006C2CBE" w:rsidRDefault="006C2CBE"/>
    <w:p w14:paraId="51698C13" w14:textId="77777777" w:rsidR="006C2CBE" w:rsidRPr="006C2CBE" w:rsidRDefault="006C2CBE">
      <w:pPr>
        <w:rPr>
          <w:b/>
        </w:rPr>
      </w:pPr>
      <w:r w:rsidRPr="006C2CBE">
        <w:rPr>
          <w:b/>
        </w:rPr>
        <w:t xml:space="preserve"> 4. Theological Implications</w:t>
      </w:r>
    </w:p>
    <w:p w14:paraId="774A5E47" w14:textId="77777777" w:rsidR="006C2CBE" w:rsidRDefault="006C2CBE">
      <w:r>
        <w:t>• Divine Provision: Consecration is not self-generated holiness; it is an act of dedication in response to God's sovereign call. The empty hand must be filled by what God provides and commands.</w:t>
      </w:r>
    </w:p>
    <w:p w14:paraId="2589070C" w14:textId="77777777" w:rsidR="006C2CBE" w:rsidRDefault="006C2CBE">
      <w:r>
        <w:t>• Cost of Discipleship: In Exodus 32, the consecration of the Levites comes at a massive personal cost. It demonstrates that true devotion to God takes precedence over even the closest family ties (Deuteronomy 33:9).</w:t>
      </w:r>
    </w:p>
    <w:p w14:paraId="297187FA" w14:textId="77777777" w:rsidR="006C2CBE" w:rsidRDefault="006C2CBE">
      <w:r>
        <w:t>• The Levites' Election: The transition of the priesthood from the firstborn of all Israel to the tribe of Levi is anchored in this event. Because the Levites stood for the Lord when the rest of the nation fell into idolatry, their hands were "filled" with the lifelong service of the tabernacle.</w:t>
      </w:r>
    </w:p>
    <w:p w14:paraId="058EB16D" w14:textId="77777777" w:rsidR="006C2CBE" w:rsidRDefault="006C2CBE"/>
    <w:p w14:paraId="0ACCEFE0" w14:textId="77777777" w:rsidR="006C2CBE" w:rsidRPr="006C2CBE" w:rsidRDefault="006C2CBE">
      <w:pPr>
        <w:rPr>
          <w:b/>
        </w:rPr>
      </w:pPr>
      <w:r w:rsidRPr="006C2CBE">
        <w:rPr>
          <w:b/>
        </w:rPr>
        <w:t xml:space="preserve"> 5. Contextual Nuance in the Passage</w:t>
      </w:r>
    </w:p>
    <w:p w14:paraId="14A5E8C4" w14:textId="77777777" w:rsidR="006C2CBE" w:rsidRDefault="006C2CBE">
      <w:r>
        <w:t xml:space="preserve">In Exodus 32:29, the context is the immediate aftermath of the golden calf rebellion. Moses returns from the mountain, confronts Aaron, and calls out: "Whoever is on the LORD's side—come to me!" (Exodus 32:26). The sons of Levi assemble, and Moses commands them to slay the unrepentant idolaters. </w:t>
      </w:r>
    </w:p>
    <w:p w14:paraId="03FF875E" w14:textId="77777777" w:rsidR="006C2CBE" w:rsidRDefault="006C2CBE"/>
    <w:p w14:paraId="774E4D07" w14:textId="77777777" w:rsidR="006C2CBE" w:rsidRDefault="006C2CBE">
      <w:r>
        <w:t xml:space="preserve">After they execute this painful command, Moses tells them: "Consecrate yourselves today to the LORD... that He may bestow on you a blessing this day." </w:t>
      </w:r>
    </w:p>
    <w:p w14:paraId="747335B7" w14:textId="77777777" w:rsidR="006C2CBE" w:rsidRDefault="006C2CBE"/>
    <w:p w14:paraId="06F9AC01" w14:textId="77777777" w:rsidR="006C2CBE" w:rsidRDefault="006C2CBE">
      <w:r>
        <w:t>The nuance here is striking: their act of radical obedience in executing judgment was itself the act of "filling their hands." By putting God's holiness above family loyalty, they practically consecrated themselves. Their hands, though stained with the blood of judgment, were filled with the work of Yahweh's covenant faithfulness.</w:t>
      </w:r>
    </w:p>
    <w:p w14:paraId="7B341234" w14:textId="77777777" w:rsidR="006C2CBE" w:rsidRDefault="006C2CBE"/>
    <w:p w14:paraId="207F6767" w14:textId="77777777" w:rsidR="006C2CBE" w:rsidRPr="006C2CBE" w:rsidRDefault="006C2CBE">
      <w:pPr>
        <w:rPr>
          <w:b/>
        </w:rPr>
      </w:pPr>
      <w:r w:rsidRPr="006C2CBE">
        <w:rPr>
          <w:b/>
        </w:rPr>
        <w:t xml:space="preserve"> 6. Key Uses in Other Verses (NKJV)</w:t>
      </w:r>
    </w:p>
    <w:p w14:paraId="3D0807CB" w14:textId="77777777" w:rsidR="006C2CBE" w:rsidRDefault="006C2CBE">
      <w:r>
        <w:t>• Exodus 28:41 - "So you shall put them on Aaron your brother and on his sons with him. You shall anoint them, consecrate them, and sanctify them, that they may minister to Me as priests."</w:t>
      </w:r>
    </w:p>
    <w:p w14:paraId="341B694A" w14:textId="77777777" w:rsidR="006C2CBE" w:rsidRDefault="006C2CBE">
      <w:r>
        <w:t>• Exodus 29:9 - "And you shall gird them with sashes, Aaron and his sons, and put the hats on them. The priesthood shall be theirs for a perpetual statute. So you shall consecrate Aaron and his sons."</w:t>
      </w:r>
    </w:p>
    <w:p w14:paraId="7CCD3427" w14:textId="77777777" w:rsidR="006C2CBE" w:rsidRDefault="006C2CBE">
      <w:r>
        <w:t>• Leviticus 8:33 - "And you shall not go outside the door of the tabernacle of meeting for seven days, until the days of your consecration are ended; for seven days he will consecrate you."</w:t>
      </w:r>
    </w:p>
    <w:p w14:paraId="40A381FD" w14:textId="77777777" w:rsidR="006C2CBE" w:rsidRDefault="006C2CBE">
      <w:r>
        <w:t>• Judges 17:5 - "The man Micah had a shrine, and made an ephod and household idols; and he consecrated one of his sons, who became his priest."</w:t>
      </w:r>
    </w:p>
    <w:p w14:paraId="3A9FBDA1" w14:textId="77777777" w:rsidR="006C2CBE" w:rsidRDefault="006C2CBE"/>
    <w:p w14:paraId="6E6D559D" w14:textId="77777777" w:rsidR="006C2CBE" w:rsidRPr="006C2CBE" w:rsidRDefault="006C2CBE">
      <w:pPr>
        <w:rPr>
          <w:b/>
        </w:rPr>
      </w:pPr>
      <w:r w:rsidRPr="006C2CBE">
        <w:rPr>
          <w:b/>
        </w:rPr>
        <w:t xml:space="preserve"> 7. Other Relevant Insights</w:t>
      </w:r>
    </w:p>
    <w:p w14:paraId="73EB9386" w14:textId="77777777" w:rsidR="006C2CBE" w:rsidRDefault="006C2CBE">
      <w:r>
        <w:t>• The Greek equivalent of this concept in the Septuagint (LXX) often uses teleioo, which means "to make perfect, complete, or initiate." This connects the Old Testament concept of "filling the hand" to the New Testament concept of Christ being "perfected" or "consecrated" as our high priest forever (Hebrews 5:9; 7:28).</w:t>
      </w:r>
    </w:p>
    <w:p w14:paraId="32A162EC" w14:textId="77777777" w:rsidR="006C2CBE" w:rsidRDefault="006C2CBE">
      <w:r>
        <w:t>• The New Testament applies the concept of priesthood and consecration to all believers (1 Peter 2:9). Like the Levites, believers are called to "fill their hands" with the service of God, presenting their bodies as living sacrifices (Romans 12:1).</w:t>
      </w:r>
    </w:p>
    <w:p w14:paraId="23F87315" w14:textId="77777777" w:rsidR="006C2CBE" w:rsidRDefault="006C2CBE"/>
    <w:p w14:paraId="4429E4A6" w14:textId="77777777" w:rsidR="006C2CBE" w:rsidRPr="006C2CBE" w:rsidRDefault="006C2CBE">
      <w:pPr>
        <w:rPr>
          <w:b/>
        </w:rPr>
      </w:pPr>
      <w:r w:rsidRPr="006C2CBE">
        <w:rPr>
          <w:b/>
        </w:rPr>
        <w:t xml:space="preserve"> 8. References</w:t>
      </w:r>
    </w:p>
    <w:p w14:paraId="35966897" w14:textId="77777777" w:rsidR="006C2CBE" w:rsidRDefault="006C2CBE">
      <w:r>
        <w:t>• Brown, F., Driver, S. R., &amp; Briggs, C. A. (1906). Enhanced Brown-Driver-Briggs Hebrew and English Lexicon.</w:t>
      </w:r>
    </w:p>
    <w:p w14:paraId="6E3AB889" w14:textId="77777777" w:rsidR="006C2CBE" w:rsidRDefault="006C2CBE">
      <w:r>
        <w:t>• Harris, R. L., Archer, G. L., Jr., &amp; Waltke, B. K. (1980). Theological Wordbook of the Old Testament.</w:t>
      </w:r>
    </w:p>
    <w:p w14:paraId="3C15E524" w14:textId="77777777" w:rsidR="006C2CBE" w:rsidRDefault="006C2CBE">
      <w:r>
        <w:t>• Koehler, L., Baumgartner, W., Richardson, M. E. J., &amp; Stamm, J. J. (1994–2000). The Hebrew and Aramaic Lexicon of the Old Testament.</w:t>
      </w:r>
    </w:p>
    <w:p w14:paraId="54B4452B" w14:textId="77777777" w:rsidR="006C2CBE" w:rsidRDefault="006C2CBE">
      <w:r>
        <w:t>• VanGemeren, W. A. (1997). New International Dictionary of Old Testament Theology &amp; Exegesis.</w:t>
      </w:r>
    </w:p>
    <w:p w14:paraId="2883969A" w14:textId="22CE6228" w:rsidR="004C5552" w:rsidRDefault="006C2CBE">
      <w:r>
        <w:t>• Gesenius, Wilhelm. (1846).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2CBE"/>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6D18"/>
  <w15:chartTrackingRefBased/>
  <w15:docId w15:val="{5F944ECB-C674-4AD0-8464-AAE10DFD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2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CBE"/>
    <w:rPr>
      <w:rFonts w:eastAsiaTheme="majorEastAsia" w:cstheme="majorBidi"/>
      <w:color w:val="272727" w:themeColor="text1" w:themeTint="D8"/>
    </w:rPr>
  </w:style>
  <w:style w:type="paragraph" w:styleId="Title">
    <w:name w:val="Title"/>
    <w:basedOn w:val="Normal"/>
    <w:next w:val="Normal"/>
    <w:link w:val="TitleChar"/>
    <w:uiPriority w:val="10"/>
    <w:qFormat/>
    <w:rsid w:val="006C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CBE"/>
    <w:pPr>
      <w:spacing w:before="160"/>
      <w:jc w:val="center"/>
    </w:pPr>
    <w:rPr>
      <w:i/>
      <w:iCs/>
      <w:color w:val="404040" w:themeColor="text1" w:themeTint="BF"/>
    </w:rPr>
  </w:style>
  <w:style w:type="character" w:customStyle="1" w:styleId="QuoteChar">
    <w:name w:val="Quote Char"/>
    <w:basedOn w:val="DefaultParagraphFont"/>
    <w:link w:val="Quote"/>
    <w:uiPriority w:val="29"/>
    <w:rsid w:val="006C2CBE"/>
    <w:rPr>
      <w:i/>
      <w:iCs/>
      <w:color w:val="404040" w:themeColor="text1" w:themeTint="BF"/>
    </w:rPr>
  </w:style>
  <w:style w:type="paragraph" w:styleId="ListParagraph">
    <w:name w:val="List Paragraph"/>
    <w:basedOn w:val="Normal"/>
    <w:uiPriority w:val="34"/>
    <w:qFormat/>
    <w:rsid w:val="006C2CBE"/>
    <w:pPr>
      <w:ind w:left="720"/>
      <w:contextualSpacing/>
    </w:pPr>
  </w:style>
  <w:style w:type="character" w:styleId="IntenseEmphasis">
    <w:name w:val="Intense Emphasis"/>
    <w:basedOn w:val="DefaultParagraphFont"/>
    <w:uiPriority w:val="21"/>
    <w:qFormat/>
    <w:rsid w:val="006C2CBE"/>
    <w:rPr>
      <w:i/>
      <w:iCs/>
      <w:color w:val="2E74B5" w:themeColor="accent1" w:themeShade="BF"/>
    </w:rPr>
  </w:style>
  <w:style w:type="paragraph" w:styleId="IntenseQuote">
    <w:name w:val="Intense Quote"/>
    <w:basedOn w:val="Normal"/>
    <w:next w:val="Normal"/>
    <w:link w:val="IntenseQuoteChar"/>
    <w:uiPriority w:val="30"/>
    <w:qFormat/>
    <w:rsid w:val="006C2C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2CBE"/>
    <w:rPr>
      <w:i/>
      <w:iCs/>
      <w:color w:val="2E74B5" w:themeColor="accent1" w:themeShade="BF"/>
    </w:rPr>
  </w:style>
  <w:style w:type="character" w:styleId="IntenseReference">
    <w:name w:val="Intense Reference"/>
    <w:basedOn w:val="DefaultParagraphFont"/>
    <w:uiPriority w:val="32"/>
    <w:qFormat/>
    <w:rsid w:val="006C2C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