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BE805" w14:textId="77777777" w:rsidR="00485933" w:rsidRPr="00485933" w:rsidRDefault="00485933">
      <w:pPr>
        <w:rPr>
          <w:b/>
        </w:rPr>
      </w:pPr>
      <w:r w:rsidRPr="00485933">
        <w:rPr>
          <w:b/>
        </w:rPr>
        <w:t>FASHIONED - ( tsûr , Strong's H6696 )</w:t>
      </w:r>
    </w:p>
    <w:p w14:paraId="3966913A" w14:textId="77777777" w:rsidR="00485933" w:rsidRDefault="00485933">
      <w:r w:rsidRPr="00485933">
        <w:rPr>
          <w:b/>
        </w:rPr>
        <w:t>Summary:</w:t>
      </w:r>
    </w:p>
    <w:p w14:paraId="455BB929" w14:textId="77777777" w:rsidR="00485933" w:rsidRDefault="00485933">
      <w:r>
        <w:t>In Exodus 32:4, Aaron "fashioned" the gold gathered from the Israelites into a golden calf. The Hebrew root tsûr carries the primary ideas of binding, confining, or pressing into a shape, as well as fashioning or framing. While some historical-grammatical interpretations discuss whether the term relates to binding the gold in a bag or physically carving it, the established context of the NKJV translation emphasizes deliberate, active craftsmanship. Aaron did not merely oversee a spontaneous spiritual accident; he actively shaped, confined, and formed raw materials into a false god. This exposes the deep-seated human tendency to restrict the infinite Creator into a manageable, hand-made substitute.</w:t>
      </w:r>
    </w:p>
    <w:p w14:paraId="76A181DD" w14:textId="77777777" w:rsidR="00485933" w:rsidRDefault="00485933"/>
    <w:p w14:paraId="003E13B2" w14:textId="77777777" w:rsidR="00485933" w:rsidRDefault="00485933">
      <w:r w:rsidRPr="00485933">
        <w:rPr>
          <w:b/>
        </w:rPr>
        <w:t>Full Study:</w:t>
      </w:r>
    </w:p>
    <w:p w14:paraId="00759800" w14:textId="77777777" w:rsidR="00485933" w:rsidRDefault="00485933"/>
    <w:p w14:paraId="65EEC399" w14:textId="77777777" w:rsidR="00485933" w:rsidRPr="00485933" w:rsidRDefault="00485933">
      <w:pPr>
        <w:rPr>
          <w:b/>
        </w:rPr>
      </w:pPr>
      <w:r w:rsidRPr="00485933">
        <w:rPr>
          <w:b/>
        </w:rPr>
        <w:t xml:space="preserve"> 1. Word Picture / Background</w:t>
      </w:r>
    </w:p>
    <w:p w14:paraId="09AE0DA6" w14:textId="77777777" w:rsidR="00485933" w:rsidRDefault="00485933">
      <w:r>
        <w:t>The root tsûr possesses a vivid, physical background. Its primary senses in the Old Testament involve compressing, binding up, or besieging. It conjures the image of applying external pressure to force something into a specific boundary or shape. When applied to metalworking or craftsmanship, the word picture is one of forcing raw, formless material into a defined, human-designed mold. It represents the deliberate application of pressure and skill to impose a human design on raw elements.</w:t>
      </w:r>
    </w:p>
    <w:p w14:paraId="58AABD67" w14:textId="77777777" w:rsidR="00485933" w:rsidRDefault="00485933"/>
    <w:p w14:paraId="591D795E" w14:textId="77777777" w:rsidR="00485933" w:rsidRPr="00485933" w:rsidRDefault="00485933">
      <w:pPr>
        <w:rPr>
          <w:b/>
        </w:rPr>
      </w:pPr>
      <w:r w:rsidRPr="00485933">
        <w:rPr>
          <w:b/>
        </w:rPr>
        <w:t xml:space="preserve"> 2. Meaning / Lexical Definition</w:t>
      </w:r>
    </w:p>
    <w:p w14:paraId="760842E8" w14:textId="77777777" w:rsidR="00485933" w:rsidRDefault="00485933">
      <w:r>
        <w:t xml:space="preserve">The verb tsûr means to bind up, confine, besiege, portray, or fashion. In the context of craftsmanship, it denotes the act of casting, shaping, or forming metal. </w:t>
      </w:r>
    </w:p>
    <w:p w14:paraId="12AE107E" w14:textId="77777777" w:rsidR="00485933" w:rsidRDefault="00485933"/>
    <w:p w14:paraId="23F712FF" w14:textId="77777777" w:rsidR="00485933" w:rsidRDefault="00485933">
      <w:r>
        <w:t>There is a close linguistic relationship between tsûr and yāṣar (to form or fashion, like a potter with clay). In Exodus 32:4, the Hebrew form wayyāṣar can be grammatically linked to either root. While some interpret the action as "binding up" the gold in a bag or cloth (similar to its use in 2 Kings 5:23), the presence of the "engraving tool" (cheret) in the immediate context establishes the meaning as actively shaping or engraving the metal into a specific form.</w:t>
      </w:r>
    </w:p>
    <w:p w14:paraId="1F8D62F5" w14:textId="77777777" w:rsidR="00485933" w:rsidRDefault="00485933"/>
    <w:p w14:paraId="1ADC69CF" w14:textId="77777777" w:rsidR="00485933" w:rsidRPr="00485933" w:rsidRDefault="00485933">
      <w:pPr>
        <w:rPr>
          <w:b/>
        </w:rPr>
      </w:pPr>
      <w:r w:rsidRPr="00485933">
        <w:rPr>
          <w:b/>
        </w:rPr>
        <w:t xml:space="preserve"> 3. Usage and Word Pictures</w:t>
      </w:r>
    </w:p>
    <w:p w14:paraId="74F43C83" w14:textId="77777777" w:rsidR="00485933" w:rsidRDefault="00485933">
      <w:r>
        <w:t>The word is most frequently used in the Old Testament in a military context to describe "besieging" a city—surrounding it, confining it, and pressing in on it to force its surrender. This military word picture reinforces the concept of containment and restriction:</w:t>
      </w:r>
    </w:p>
    <w:p w14:paraId="711C9C11" w14:textId="77777777" w:rsidR="00485933" w:rsidRDefault="00485933">
      <w:r>
        <w:t>• In Deuteronomy 20:12, the word describes the action of a military force laying siege to a city.</w:t>
      </w:r>
    </w:p>
    <w:p w14:paraId="0CCAA56D" w14:textId="77777777" w:rsidR="00485933" w:rsidRDefault="00485933">
      <w:r>
        <w:t>• In Ezekiel 4:3, the prophet is commanded to lay siege (tsûr) against a clay portrait of Jerusalem.</w:t>
      </w:r>
    </w:p>
    <w:p w14:paraId="0640382E" w14:textId="77777777" w:rsidR="00485933" w:rsidRDefault="00485933"/>
    <w:p w14:paraId="15B2B7C2" w14:textId="77777777" w:rsidR="00485933" w:rsidRDefault="00485933">
      <w:r>
        <w:t xml:space="preserve">When applied artistically, as in Exodus 32:4 and 1 Kings 7:15, this concept of "confining" translates to taking raw, formless metal and forcing it into a restricted, recognizable shape. </w:t>
      </w:r>
    </w:p>
    <w:p w14:paraId="32364939" w14:textId="77777777" w:rsidR="00485933" w:rsidRDefault="00485933"/>
    <w:p w14:paraId="171DE7B5" w14:textId="77777777" w:rsidR="00485933" w:rsidRPr="00485933" w:rsidRDefault="00485933">
      <w:pPr>
        <w:rPr>
          <w:b/>
        </w:rPr>
      </w:pPr>
      <w:r w:rsidRPr="00485933">
        <w:rPr>
          <w:b/>
        </w:rPr>
        <w:t xml:space="preserve"> 4. Theological Implications</w:t>
      </w:r>
    </w:p>
    <w:p w14:paraId="3F5D3E0A" w14:textId="77777777" w:rsidR="00485933" w:rsidRDefault="00485933">
      <w:r>
        <w:t xml:space="preserve">The act of "fashioning" an idol stands in direct, tragic contrast to God’s creation of humanity. Yahweh "formed" (yāṣar) man from the dust of the ground to bear His image. When humans attempt to "fashion" (tsûr) a god, they invert the Creator-creature relationship. They attempt to mold, limit, and confine the transcendent God of heaven into the image of a beast. </w:t>
      </w:r>
    </w:p>
    <w:p w14:paraId="687E8286" w14:textId="77777777" w:rsidR="00485933" w:rsidRDefault="00485933"/>
    <w:p w14:paraId="26EB490A" w14:textId="77777777" w:rsidR="00485933" w:rsidRDefault="00485933">
      <w:r>
        <w:t>Furthermore, this word exposes the deceitfulness of sin. Aaron later attempted to minimize his guilt by claiming, "I threw it into the fire, and this calf came out" (Ex 32:24), as if the idol were a spontaneous miracle. The use of tsûr in verse 4 reveals the truth: the calf was the result of deliberate, methodical human effort. Idolatry is never accidental; it is always actively fashioned by human hands and hearts.</w:t>
      </w:r>
    </w:p>
    <w:p w14:paraId="48585139" w14:textId="77777777" w:rsidR="00485933" w:rsidRDefault="00485933"/>
    <w:p w14:paraId="0DDE254E" w14:textId="77777777" w:rsidR="00485933" w:rsidRPr="00485933" w:rsidRDefault="00485933">
      <w:pPr>
        <w:rPr>
          <w:b/>
        </w:rPr>
      </w:pPr>
      <w:r w:rsidRPr="00485933">
        <w:rPr>
          <w:b/>
        </w:rPr>
        <w:t xml:space="preserve"> 5. Contextual Nuance in the Passage</w:t>
      </w:r>
    </w:p>
    <w:p w14:paraId="75D5C83A" w14:textId="77777777" w:rsidR="00485933" w:rsidRDefault="00485933">
      <w:r>
        <w:t>In Exodus 32:4, the fashioning occurs immediately after Aaron receives the gold from the hands of the people. The text notes that he fashioned it "with an engraving tool." The use of a cheret (engraving tool or chisel) indicates that this was not a crude, rushed job. Aaron took time to carve out the features of the calf, refining the casting to make it look presentable. This detailed workmanship was occurring at the very moment Moses was on Mount Sinai receiving the Ten Commandments—including the prohibition against making carved images. The contextual contrast is sharp: while God was fashioning a holy nation on the mountain, Aaron was fashioning a pagan idol in the valley.</w:t>
      </w:r>
    </w:p>
    <w:p w14:paraId="3C47BE2C" w14:textId="77777777" w:rsidR="00485933" w:rsidRDefault="00485933"/>
    <w:p w14:paraId="635A3747" w14:textId="77777777" w:rsidR="00485933" w:rsidRPr="00485933" w:rsidRDefault="00485933">
      <w:pPr>
        <w:rPr>
          <w:b/>
        </w:rPr>
      </w:pPr>
      <w:r w:rsidRPr="00485933">
        <w:rPr>
          <w:b/>
        </w:rPr>
        <w:t xml:space="preserve"> 6. Key Uses in Other Verses (NKJV)</w:t>
      </w:r>
    </w:p>
    <w:p w14:paraId="169CFA27" w14:textId="77777777" w:rsidR="00485933" w:rsidRDefault="00485933">
      <w:r>
        <w:t>• Deuteronomy 20:12: "Now if it will not make peace with you, but makes war against you, then you shall besiege it."</w:t>
      </w:r>
    </w:p>
    <w:p w14:paraId="7EE883CA" w14:textId="77777777" w:rsidR="00485933" w:rsidRDefault="00485933">
      <w:r>
        <w:t>• 2 Kings 5:23: "And Naaman said, 'Please, take two talents.' And he urged him, and bound two talents of silver in two bags..."</w:t>
      </w:r>
    </w:p>
    <w:p w14:paraId="6EC14ADC" w14:textId="77777777" w:rsidR="00485933" w:rsidRDefault="00485933">
      <w:r>
        <w:t>• 1 Kings 7:15: "And he cast two pillars of bronze, each one eighteen cubits high..."</w:t>
      </w:r>
    </w:p>
    <w:p w14:paraId="55B5A9F7" w14:textId="77777777" w:rsidR="00485933" w:rsidRDefault="00485933">
      <w:r>
        <w:t>• Song of Solomon 8:9: "If she is a wall, We will build upon her a battlement of silver; And if she is a door, We will enclose her with boards of cedar."</w:t>
      </w:r>
    </w:p>
    <w:p w14:paraId="67573FF6" w14:textId="77777777" w:rsidR="00485933" w:rsidRDefault="00485933"/>
    <w:p w14:paraId="7008FE9B" w14:textId="77777777" w:rsidR="00485933" w:rsidRPr="00485933" w:rsidRDefault="00485933">
      <w:pPr>
        <w:rPr>
          <w:b/>
        </w:rPr>
      </w:pPr>
      <w:r w:rsidRPr="00485933">
        <w:rPr>
          <w:b/>
        </w:rPr>
        <w:t xml:space="preserve"> 7. Other Relevant Insights</w:t>
      </w:r>
    </w:p>
    <w:p w14:paraId="73B4D2AA" w14:textId="77777777" w:rsidR="00485933" w:rsidRDefault="00485933">
      <w:r>
        <w:t>There is a striking contrast between Aaron's craftsmanship in Exodus 32 and Bezalel’s divinely inspired craftsmanship in Exodus 31. Just one chapter prior, God announced that He had filled Bezalel with the Spirit of God to design artistic works for the Tabernacle. Aaron possessed similar metalworking skills but used them for idolatry rather than worship. This serves as a pastoral warning: talent, skill, and resources are morally neutral. When submitted to God, they build His sanctuary; when directed by fear and a desire to please the crowd, they fashion golden calves.</w:t>
      </w:r>
    </w:p>
    <w:p w14:paraId="326CB9FA" w14:textId="77777777" w:rsidR="00485933" w:rsidRDefault="00485933"/>
    <w:p w14:paraId="56090408" w14:textId="77777777" w:rsidR="00485933" w:rsidRPr="00485933" w:rsidRDefault="00485933">
      <w:pPr>
        <w:rPr>
          <w:b/>
        </w:rPr>
      </w:pPr>
      <w:r w:rsidRPr="00485933">
        <w:rPr>
          <w:b/>
        </w:rPr>
        <w:t xml:space="preserve"> 8. References</w:t>
      </w:r>
    </w:p>
    <w:p w14:paraId="4D2490D2" w14:textId="77777777" w:rsidR="00485933" w:rsidRDefault="00485933">
      <w:r>
        <w:t>• Brown, Driver, Briggs Hebrew and English Lexicon</w:t>
      </w:r>
    </w:p>
    <w:p w14:paraId="0C545512" w14:textId="77777777" w:rsidR="00485933" w:rsidRDefault="00485933">
      <w:r>
        <w:t>• Hebrew and Aramaic Lexicon of the Old Testament (HALOT)</w:t>
      </w:r>
    </w:p>
    <w:p w14:paraId="173C798C" w14:textId="77777777" w:rsidR="00485933" w:rsidRDefault="00485933">
      <w:r>
        <w:t>• Theological Wordbook of the Old Testament (TWOT)</w:t>
      </w:r>
    </w:p>
    <w:p w14:paraId="39E2C0F8" w14:textId="060FACDB" w:rsidR="004C5552" w:rsidRDefault="00485933">
      <w:r>
        <w:t>• Blue Letter Bible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93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85933"/>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DF3DC"/>
  <w15:chartTrackingRefBased/>
  <w15:docId w15:val="{C2066B8E-D671-4F69-8DC2-9F73F7A37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859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9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9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9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859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9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9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933"/>
    <w:rPr>
      <w:rFonts w:eastAsiaTheme="majorEastAsia" w:cstheme="majorBidi"/>
      <w:color w:val="272727" w:themeColor="text1" w:themeTint="D8"/>
    </w:rPr>
  </w:style>
  <w:style w:type="paragraph" w:styleId="Title">
    <w:name w:val="Title"/>
    <w:basedOn w:val="Normal"/>
    <w:next w:val="Normal"/>
    <w:link w:val="TitleChar"/>
    <w:uiPriority w:val="10"/>
    <w:qFormat/>
    <w:rsid w:val="00485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9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9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9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933"/>
    <w:pPr>
      <w:spacing w:before="160"/>
      <w:jc w:val="center"/>
    </w:pPr>
    <w:rPr>
      <w:i/>
      <w:iCs/>
      <w:color w:val="404040" w:themeColor="text1" w:themeTint="BF"/>
    </w:rPr>
  </w:style>
  <w:style w:type="character" w:customStyle="1" w:styleId="QuoteChar">
    <w:name w:val="Quote Char"/>
    <w:basedOn w:val="DefaultParagraphFont"/>
    <w:link w:val="Quote"/>
    <w:uiPriority w:val="29"/>
    <w:rsid w:val="00485933"/>
    <w:rPr>
      <w:i/>
      <w:iCs/>
      <w:color w:val="404040" w:themeColor="text1" w:themeTint="BF"/>
    </w:rPr>
  </w:style>
  <w:style w:type="paragraph" w:styleId="ListParagraph">
    <w:name w:val="List Paragraph"/>
    <w:basedOn w:val="Normal"/>
    <w:uiPriority w:val="34"/>
    <w:qFormat/>
    <w:rsid w:val="00485933"/>
    <w:pPr>
      <w:ind w:left="720"/>
      <w:contextualSpacing/>
    </w:pPr>
  </w:style>
  <w:style w:type="character" w:styleId="IntenseEmphasis">
    <w:name w:val="Intense Emphasis"/>
    <w:basedOn w:val="DefaultParagraphFont"/>
    <w:uiPriority w:val="21"/>
    <w:qFormat/>
    <w:rsid w:val="00485933"/>
    <w:rPr>
      <w:i/>
      <w:iCs/>
      <w:color w:val="2E74B5" w:themeColor="accent1" w:themeShade="BF"/>
    </w:rPr>
  </w:style>
  <w:style w:type="paragraph" w:styleId="IntenseQuote">
    <w:name w:val="Intense Quote"/>
    <w:basedOn w:val="Normal"/>
    <w:next w:val="Normal"/>
    <w:link w:val="IntenseQuoteChar"/>
    <w:uiPriority w:val="30"/>
    <w:qFormat/>
    <w:rsid w:val="004859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85933"/>
    <w:rPr>
      <w:i/>
      <w:iCs/>
      <w:color w:val="2E74B5" w:themeColor="accent1" w:themeShade="BF"/>
    </w:rPr>
  </w:style>
  <w:style w:type="character" w:styleId="IntenseReference">
    <w:name w:val="Intense Reference"/>
    <w:basedOn w:val="DefaultParagraphFont"/>
    <w:uiPriority w:val="32"/>
    <w:qFormat/>
    <w:rsid w:val="0048593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822</Words>
  <Characters>4689</Characters>
  <Application>Microsoft Office Word</Application>
  <DocSecurity>0</DocSecurity>
  <Lines>39</Lines>
  <Paragraphs>10</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2026-08-14T11:06:00Z</dcterms:created>
  <dcterms:modified xsi:type="dcterms:W3CDTF">2026-08-14T11:06:00Z</dcterms:modified>
</cp:coreProperties>
</file>