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0C8A8" w14:textId="77777777" w:rsidR="00611CB0" w:rsidRPr="00611CB0" w:rsidRDefault="00611CB0">
      <w:pPr>
        <w:rPr>
          <w:b/>
        </w:rPr>
      </w:pPr>
      <w:r w:rsidRPr="00611CB0">
        <w:rPr>
          <w:b/>
        </w:rPr>
        <w:t>FEAST - ( chag , Strong's H2282 )</w:t>
      </w:r>
    </w:p>
    <w:p w14:paraId="5102A773" w14:textId="77777777" w:rsidR="00611CB0" w:rsidRDefault="00611CB0">
      <w:r w:rsidRPr="00611CB0">
        <w:rPr>
          <w:b/>
        </w:rPr>
        <w:t>Summary:</w:t>
      </w:r>
    </w:p>
    <w:p w14:paraId="679C47B2" w14:textId="77777777" w:rsidR="00611CB0" w:rsidRDefault="00611CB0">
      <w:r>
        <w:t>The Hebrew word chag refers to a religious festival, pilgrimage, or feast of gathering. Derived from a root meaning to march in a sacred procession, dance, or move in circles, it represents a joyous celebration of worship. In Exodus 32:5, Aaron uses chag to declare a festival to Yahweh. However, this feast is tragically perverted through the worship of the golden calf, demonstrating how easily true forms of worship can be corrupted by pagan practices and syncretism.</w:t>
      </w:r>
    </w:p>
    <w:p w14:paraId="0A8707A4" w14:textId="77777777" w:rsidR="00611CB0" w:rsidRDefault="00611CB0"/>
    <w:p w14:paraId="2DF42D84" w14:textId="77777777" w:rsidR="00611CB0" w:rsidRDefault="00611CB0">
      <w:r w:rsidRPr="00611CB0">
        <w:rPr>
          <w:b/>
        </w:rPr>
        <w:t>Full Study:</w:t>
      </w:r>
    </w:p>
    <w:p w14:paraId="3AB990F8" w14:textId="77777777" w:rsidR="00611CB0" w:rsidRDefault="00611CB0"/>
    <w:p w14:paraId="7567F721" w14:textId="77777777" w:rsidR="00611CB0" w:rsidRPr="00611CB0" w:rsidRDefault="00611CB0">
      <w:pPr>
        <w:rPr>
          <w:b/>
        </w:rPr>
      </w:pPr>
      <w:r w:rsidRPr="00611CB0">
        <w:rPr>
          <w:b/>
        </w:rPr>
        <w:t>1. Word Picture / Background</w:t>
      </w:r>
    </w:p>
    <w:p w14:paraId="091DB3E0" w14:textId="77777777" w:rsidR="00611CB0" w:rsidRDefault="00611CB0">
      <w:r>
        <w:t>The noun chag comes from the verb chagag, which carries the physical imagery of marching in a procession, dancing in a circle, or making a pilgrimage. In ancient Near Eastern culture, a chag was not merely a shared meal but a sacred journey to a sanctuary where worshippers would circle the altar or perform ritual dances to express joy and devotion to their deity. The word evokes the physical movement, communal joy, and rhythmic celebration of a covenant community gathered around their God.</w:t>
      </w:r>
    </w:p>
    <w:p w14:paraId="7C47AA74" w14:textId="77777777" w:rsidR="00611CB0" w:rsidRDefault="00611CB0"/>
    <w:p w14:paraId="46D87F5C" w14:textId="77777777" w:rsidR="00611CB0" w:rsidRPr="00611CB0" w:rsidRDefault="00611CB0">
      <w:pPr>
        <w:rPr>
          <w:b/>
        </w:rPr>
      </w:pPr>
      <w:r w:rsidRPr="00611CB0">
        <w:rPr>
          <w:b/>
        </w:rPr>
        <w:t>2. Meaning / Lexical Definition</w:t>
      </w:r>
    </w:p>
    <w:p w14:paraId="1CE1CE01" w14:textId="77777777" w:rsidR="00611CB0" w:rsidRDefault="00611CB0">
      <w:r>
        <w:t>• Chag denotes a feast, festival, or pilgrim-celebration. It refers specifically to the major appointed religious feasts in Israel's calendar, such as the Feast of Unleavened Bread, the Feast of Weeks (Pentecost), and the Feast of Tabernacles (Booths). These celebrations were characterized by sacrificial offerings, sacred assemblies, resting from ordinary labor, and intense communal rejoicing in the presence of God.</w:t>
      </w:r>
    </w:p>
    <w:p w14:paraId="6F540FE6" w14:textId="77777777" w:rsidR="00611CB0" w:rsidRDefault="00611CB0"/>
    <w:p w14:paraId="402F4B44" w14:textId="77777777" w:rsidR="00611CB0" w:rsidRPr="00611CB0" w:rsidRDefault="00611CB0">
      <w:pPr>
        <w:rPr>
          <w:b/>
        </w:rPr>
      </w:pPr>
      <w:r w:rsidRPr="00611CB0">
        <w:rPr>
          <w:b/>
        </w:rPr>
        <w:t>3. Usage and Word Pictures</w:t>
      </w:r>
    </w:p>
    <w:p w14:paraId="1A293E7D" w14:textId="77777777" w:rsidR="00611CB0" w:rsidRDefault="00611CB0">
      <w:r>
        <w:t>The Old Testament uses chag primarily for the three great annual pilgrimage festivals where all Israelite men were commanded to appear before the Lord. The word picture of "dancing" or "reeling" associated with the root chagag is sometimes used elsewhere to describe staggering, as in Psalm 107:27, where sailors in a storm "reel to and fro." This highlights the ecstatic, uninhibited joy and physical expression that characterized these ancient celebrations. In holy contexts, this physical expression was directed toward honoring Yahweh's goodness and salvation.</w:t>
      </w:r>
    </w:p>
    <w:p w14:paraId="6103E3E4" w14:textId="77777777" w:rsidR="00611CB0" w:rsidRDefault="00611CB0"/>
    <w:p w14:paraId="60683EE8" w14:textId="77777777" w:rsidR="00611CB0" w:rsidRPr="00611CB0" w:rsidRDefault="00611CB0">
      <w:pPr>
        <w:rPr>
          <w:b/>
        </w:rPr>
      </w:pPr>
      <w:r w:rsidRPr="00611CB0">
        <w:rPr>
          <w:b/>
        </w:rPr>
        <w:t>4. Theological Implications</w:t>
      </w:r>
    </w:p>
    <w:p w14:paraId="50047FE0" w14:textId="77777777" w:rsidR="00611CB0" w:rsidRDefault="00611CB0">
      <w:r>
        <w:t>A chag was designed to solidify covenant identity, keep the history of redemption alive in Israel's memory, and foster deep gratitude. Because God is the author of joy, the chag demonstrates that biblical worship is meant to be celebratory and life-giving, not merely somber or ritualistic. The corruption of a chag represents a profound spiritual tragedy. When Israel combined the name of Yahweh with the worship of an image, they desecrated the very concept of the sacred festival, turning a holy assembly into an occasion for idolatry and self-indulgence.</w:t>
      </w:r>
    </w:p>
    <w:p w14:paraId="460A5B0C" w14:textId="77777777" w:rsidR="00611CB0" w:rsidRDefault="00611CB0"/>
    <w:p w14:paraId="2563AB4E" w14:textId="77777777" w:rsidR="00611CB0" w:rsidRPr="00611CB0" w:rsidRDefault="00611CB0">
      <w:pPr>
        <w:rPr>
          <w:b/>
        </w:rPr>
      </w:pPr>
      <w:r w:rsidRPr="00611CB0">
        <w:rPr>
          <w:b/>
        </w:rPr>
        <w:t>5. Contextual Nuance in the Passage</w:t>
      </w:r>
    </w:p>
    <w:p w14:paraId="602D3896" w14:textId="77777777" w:rsidR="00611CB0" w:rsidRDefault="00611CB0">
      <w:r>
        <w:t>In Exodus 32:5, Aaron proclaims, "Tomorrow is a feast (chag) to the LORD." This occurs immediately after he fashions the golden calf and the people declare, "This is your god, O Israel, that brought you out of the land of Egypt!" Aaron attempts a dangerous syncretism: he maintains the correct name of God (Yahweh) and the correct term for a holy festival (chag), but he attaches them to a physical idol. The tragedy of this chag is that while the language, the date, and the altar seemed religious, the object of worship was a false god, and the behavior of the people degenerated into pagan revelry rather than holy, orderly joy.</w:t>
      </w:r>
    </w:p>
    <w:p w14:paraId="633D2AAE" w14:textId="77777777" w:rsidR="00611CB0" w:rsidRDefault="00611CB0"/>
    <w:p w14:paraId="28F5B10F" w14:textId="77777777" w:rsidR="00611CB0" w:rsidRPr="00611CB0" w:rsidRDefault="00611CB0">
      <w:pPr>
        <w:rPr>
          <w:b/>
        </w:rPr>
      </w:pPr>
      <w:r w:rsidRPr="00611CB0">
        <w:rPr>
          <w:b/>
        </w:rPr>
        <w:t>6. Key Uses in Other Verses (NKJV)</w:t>
      </w:r>
    </w:p>
    <w:p w14:paraId="4749A8CA" w14:textId="77777777" w:rsidR="00611CB0" w:rsidRDefault="00611CB0">
      <w:r>
        <w:t>• Exodus 12:14: "So this day shall be to you a memorial; and you shall keep it as a feast to the LORD throughout your generations."</w:t>
      </w:r>
    </w:p>
    <w:p w14:paraId="783561F9" w14:textId="77777777" w:rsidR="00611CB0" w:rsidRDefault="00611CB0">
      <w:r>
        <w:t>• Exodus 23:14: "Three times you shall keep a feast to Me in the year."</w:t>
      </w:r>
    </w:p>
    <w:p w14:paraId="1A442737" w14:textId="77777777" w:rsidR="00611CB0" w:rsidRDefault="00611CB0">
      <w:r>
        <w:t>• Leviticus 23:34: "The fifteenth day of this seventh month shall be the Feast of Tabernacles for seven days to the LORD."</w:t>
      </w:r>
    </w:p>
    <w:p w14:paraId="1090E51C" w14:textId="77777777" w:rsidR="00611CB0" w:rsidRDefault="00611CB0">
      <w:r>
        <w:t>• Deuteronomy 16:16: "Three times a year all your males shall appear before the LORD your God in the place which He chooses: at the Feast of Unleavened Bread, at the Feast of Weeks, and at the Feast of Tabernacles..."</w:t>
      </w:r>
    </w:p>
    <w:p w14:paraId="467DC299" w14:textId="77777777" w:rsidR="00611CB0" w:rsidRDefault="00611CB0"/>
    <w:p w14:paraId="383E3FA5" w14:textId="77777777" w:rsidR="00611CB0" w:rsidRPr="00611CB0" w:rsidRDefault="00611CB0">
      <w:pPr>
        <w:rPr>
          <w:b/>
        </w:rPr>
      </w:pPr>
      <w:r w:rsidRPr="00611CB0">
        <w:rPr>
          <w:b/>
        </w:rPr>
        <w:t>7. Other Relevant Insights</w:t>
      </w:r>
    </w:p>
    <w:p w14:paraId="42B7FE19" w14:textId="77777777" w:rsidR="00611CB0" w:rsidRDefault="00611CB0">
      <w:r>
        <w:t>The Arabic cognate hajj is still used today to refer to the famous Islamic pilgrimage to Mecca, demonstrating the deep Semitic roots of this word as a journey or pilgrimage to a sacred site. The failure of Aaron's chag serves as a stark warning to modern believers. It proves that worship can utilize the right vocabulary ("to the LORD") and traditional forms ("altar," "feast") while still being completely offensive to God because the heart and the object of worship are corrupt.</w:t>
      </w:r>
    </w:p>
    <w:p w14:paraId="1F84EF46" w14:textId="77777777" w:rsidR="00611CB0" w:rsidRDefault="00611CB0"/>
    <w:p w14:paraId="1B464DA9" w14:textId="77777777" w:rsidR="00611CB0" w:rsidRPr="00611CB0" w:rsidRDefault="00611CB0">
      <w:pPr>
        <w:rPr>
          <w:b/>
        </w:rPr>
      </w:pPr>
      <w:r w:rsidRPr="00611CB0">
        <w:rPr>
          <w:b/>
        </w:rPr>
        <w:t>8. References</w:t>
      </w:r>
    </w:p>
    <w:p w14:paraId="60E26033" w14:textId="77777777" w:rsidR="00611CB0" w:rsidRDefault="00611CB0">
      <w:r>
        <w:t>• Brown, Francis, S.R. Driver, and Charles A. Briggs. Standard Hebrew and English Lexicon.</w:t>
      </w:r>
    </w:p>
    <w:p w14:paraId="432E6310" w14:textId="77777777" w:rsidR="00611CB0" w:rsidRDefault="00611CB0">
      <w:r>
        <w:t>• Harris, R. Laird, Gleason L. Archer Jr., and Bruce K. Waltke. Theological Wordbook of the Old Testament.</w:t>
      </w:r>
    </w:p>
    <w:p w14:paraId="0D6FE325" w14:textId="77777777" w:rsidR="00611CB0" w:rsidRDefault="00611CB0">
      <w:r>
        <w:t>• Koehler, Ludwig, and Walter Baumgartner. The Hebrew and Aramaic Lexicon of the Old Testament.</w:t>
      </w:r>
    </w:p>
    <w:p w14:paraId="2E09C0CA" w14:textId="77777777" w:rsidR="00611CB0" w:rsidRDefault="00611CB0">
      <w:r>
        <w:t>• Renn, Stephen D. Expository Dictionary of Bible Words.</w:t>
      </w:r>
    </w:p>
    <w:p w14:paraId="3DD039E9" w14:textId="772651DF" w:rsidR="004C5552" w:rsidRDefault="00611CB0">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CB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11CB0"/>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52FF7"/>
  <w15:chartTrackingRefBased/>
  <w15:docId w15:val="{2EA856BD-E409-4A6D-9DF0-FC79378A4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1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1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CB0"/>
    <w:rPr>
      <w:rFonts w:eastAsiaTheme="majorEastAsia" w:cstheme="majorBidi"/>
      <w:color w:val="272727" w:themeColor="text1" w:themeTint="D8"/>
    </w:rPr>
  </w:style>
  <w:style w:type="paragraph" w:styleId="Title">
    <w:name w:val="Title"/>
    <w:basedOn w:val="Normal"/>
    <w:next w:val="Normal"/>
    <w:link w:val="TitleChar"/>
    <w:uiPriority w:val="10"/>
    <w:qFormat/>
    <w:rsid w:val="00611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CB0"/>
    <w:pPr>
      <w:spacing w:before="160"/>
      <w:jc w:val="center"/>
    </w:pPr>
    <w:rPr>
      <w:i/>
      <w:iCs/>
      <w:color w:val="404040" w:themeColor="text1" w:themeTint="BF"/>
    </w:rPr>
  </w:style>
  <w:style w:type="character" w:customStyle="1" w:styleId="QuoteChar">
    <w:name w:val="Quote Char"/>
    <w:basedOn w:val="DefaultParagraphFont"/>
    <w:link w:val="Quote"/>
    <w:uiPriority w:val="29"/>
    <w:rsid w:val="00611CB0"/>
    <w:rPr>
      <w:i/>
      <w:iCs/>
      <w:color w:val="404040" w:themeColor="text1" w:themeTint="BF"/>
    </w:rPr>
  </w:style>
  <w:style w:type="paragraph" w:styleId="ListParagraph">
    <w:name w:val="List Paragraph"/>
    <w:basedOn w:val="Normal"/>
    <w:uiPriority w:val="34"/>
    <w:qFormat/>
    <w:rsid w:val="00611CB0"/>
    <w:pPr>
      <w:ind w:left="720"/>
      <w:contextualSpacing/>
    </w:pPr>
  </w:style>
  <w:style w:type="character" w:styleId="IntenseEmphasis">
    <w:name w:val="Intense Emphasis"/>
    <w:basedOn w:val="DefaultParagraphFont"/>
    <w:uiPriority w:val="21"/>
    <w:qFormat/>
    <w:rsid w:val="00611CB0"/>
    <w:rPr>
      <w:i/>
      <w:iCs/>
      <w:color w:val="2E74B5" w:themeColor="accent1" w:themeShade="BF"/>
    </w:rPr>
  </w:style>
  <w:style w:type="paragraph" w:styleId="IntenseQuote">
    <w:name w:val="Intense Quote"/>
    <w:basedOn w:val="Normal"/>
    <w:next w:val="Normal"/>
    <w:link w:val="IntenseQuoteChar"/>
    <w:uiPriority w:val="30"/>
    <w:qFormat/>
    <w:rsid w:val="00611C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1CB0"/>
    <w:rPr>
      <w:i/>
      <w:iCs/>
      <w:color w:val="2E74B5" w:themeColor="accent1" w:themeShade="BF"/>
    </w:rPr>
  </w:style>
  <w:style w:type="character" w:styleId="IntenseReference">
    <w:name w:val="Intense Reference"/>
    <w:basedOn w:val="DefaultParagraphFont"/>
    <w:uiPriority w:val="32"/>
    <w:qFormat/>
    <w:rsid w:val="00611C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730</Words>
  <Characters>4165</Characters>
  <Application>Microsoft Office Word</Application>
  <DocSecurity>0</DocSecurity>
  <Lines>34</Lines>
  <Paragraphs>9</Paragraphs>
  <ScaleCrop>false</ScaleCrop>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2026-08-14T11:06:00Z</dcterms:created>
  <dcterms:modified xsi:type="dcterms:W3CDTF">2026-08-14T11:06:00Z</dcterms:modified>
</cp:coreProperties>
</file>