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026E" w14:textId="77777777" w:rsidR="00A6638F" w:rsidRPr="00A6638F" w:rsidRDefault="00A6638F">
      <w:pPr>
        <w:rPr>
          <w:b/>
        </w:rPr>
      </w:pPr>
      <w:r w:rsidRPr="00A6638F">
        <w:rPr>
          <w:b/>
        </w:rPr>
        <w:t>ALTAR - ( mizbeah , Strong's H4196 )</w:t>
      </w:r>
    </w:p>
    <w:p w14:paraId="04BB81BF" w14:textId="77777777" w:rsidR="00A6638F" w:rsidRDefault="00A6638F">
      <w:r w:rsidRPr="00A6638F">
        <w:rPr>
          <w:b/>
        </w:rPr>
        <w:t>Summary:</w:t>
      </w:r>
    </w:p>
    <w:p w14:paraId="58E1CE8E" w14:textId="77777777" w:rsidR="00A6638F" w:rsidRDefault="00A6638F">
      <w:r>
        <w:t>The Hebrew noun mizbeah refers to an altar, the designated structure where sacrifices are offered to a deity. Derived from a root meaning "to slaughter," the word carries a vivid underlying picture of a "place of slaughter" where life is surrendered in substitutionary death. While the altar was designed by God to be the sacred meeting place of reconciliation and covenant renewal between Himself and His people, its appearance in Exodus 32:5 represents a tragic perversion. Here, Aaron constructs an altar not to facilitate the worship of the transcendent Yahweh on His terms, but to anchor a compromised, syncretistic worship of a golden calf. It stands as a sobering warning of how quickly the outward forms of true devotion can be co-opted to serve cultural idols.</w:t>
      </w:r>
    </w:p>
    <w:p w14:paraId="3AC3A000" w14:textId="77777777" w:rsidR="00A6638F" w:rsidRDefault="00A6638F"/>
    <w:p w14:paraId="45063E76" w14:textId="77777777" w:rsidR="00A6638F" w:rsidRDefault="00A6638F">
      <w:r w:rsidRPr="00A6638F">
        <w:rPr>
          <w:b/>
        </w:rPr>
        <w:t>Full Study:</w:t>
      </w:r>
    </w:p>
    <w:p w14:paraId="0EE232FF" w14:textId="77777777" w:rsidR="00A6638F" w:rsidRDefault="00A6638F"/>
    <w:p w14:paraId="07E66D2D" w14:textId="77777777" w:rsidR="00A6638F" w:rsidRPr="00A6638F" w:rsidRDefault="00A6638F">
      <w:pPr>
        <w:rPr>
          <w:b/>
        </w:rPr>
      </w:pPr>
      <w:r w:rsidRPr="00A6638F">
        <w:rPr>
          <w:b/>
        </w:rPr>
        <w:t>1. Word Picture / Background</w:t>
      </w:r>
    </w:p>
    <w:p w14:paraId="4DB97042" w14:textId="77777777" w:rsidR="00A6638F" w:rsidRDefault="00A6638F">
      <w:r>
        <w:t>The noun mizbeah is directly derived from the Hebrew verbal root zabach, which means to slaughter an animal for sacrifice or a feast. Linguistically, the prefix m- denotes a location, making a mizbeah literally a "place of slaughter." The ancient mindset did not view the altar merely as a religious table or a platform for presentation, but as a place of dramatic transition where life was poured out in blood to satisfy divine justice and cover human sin. Before the systematic instructions of the Tabernacle were given, patriarchs built simple altars of earth or rough, unhewn stones to mark places where God had revealed Himself. These structures served as physical landmarks of divine-human encounters, testifying to God's presence and humanity's dependence on blood atonement.</w:t>
      </w:r>
    </w:p>
    <w:p w14:paraId="5249CB23" w14:textId="77777777" w:rsidR="00A6638F" w:rsidRDefault="00A6638F"/>
    <w:p w14:paraId="2EDFF40F" w14:textId="77777777" w:rsidR="00A6638F" w:rsidRPr="00A6638F" w:rsidRDefault="00A6638F">
      <w:pPr>
        <w:rPr>
          <w:b/>
        </w:rPr>
      </w:pPr>
      <w:r w:rsidRPr="00A6638F">
        <w:rPr>
          <w:b/>
        </w:rPr>
        <w:t>2. Meaning / Lexical Definition</w:t>
      </w:r>
    </w:p>
    <w:p w14:paraId="64D85065" w14:textId="77777777" w:rsidR="00A6638F" w:rsidRDefault="00A6638F">
      <w:r>
        <w:t xml:space="preserve">A mizbeah is an elevated structure—constructed of earth, natural stones, or wood overlaid with metal (such as bronze or gold)—upon which animal sacrifices are slaughtered and burned, or where incense is offered. </w:t>
      </w:r>
    </w:p>
    <w:p w14:paraId="31D332F1" w14:textId="77777777" w:rsidR="00A6638F" w:rsidRDefault="00A6638F">
      <w:r>
        <w:t>• It is the primary instrument of sacrificial ritual in the Old Testament.</w:t>
      </w:r>
    </w:p>
    <w:p w14:paraId="3AF17450" w14:textId="77777777" w:rsidR="00A6638F" w:rsidRDefault="00A6638F">
      <w:r>
        <w:t>• It functions as the focal point of worship, serving as the table where the offering is presented to God and accepted by Him.</w:t>
      </w:r>
    </w:p>
    <w:p w14:paraId="592D45CE" w14:textId="77777777" w:rsidR="00A6638F" w:rsidRDefault="00A6638F">
      <w:r>
        <w:t>• In the tabernacle and temple economy, there were two primary altars: the bronze Altar of Burnt Offering (located in the outer court for blood atonement) and the golden Altar of Incense (located in the Holy Place for prayer and intercession).</w:t>
      </w:r>
    </w:p>
    <w:p w14:paraId="63789C25" w14:textId="77777777" w:rsidR="00A6638F" w:rsidRDefault="00A6638F"/>
    <w:p w14:paraId="399C2F8A" w14:textId="77777777" w:rsidR="00A6638F" w:rsidRPr="00A6638F" w:rsidRDefault="00A6638F">
      <w:pPr>
        <w:rPr>
          <w:b/>
        </w:rPr>
      </w:pPr>
      <w:r w:rsidRPr="00A6638F">
        <w:rPr>
          <w:b/>
        </w:rPr>
        <w:t>3. Usage and Word Pictures</w:t>
      </w:r>
    </w:p>
    <w:p w14:paraId="084B9BD6" w14:textId="77777777" w:rsidR="00A6638F" w:rsidRDefault="00A6638F">
      <w:r>
        <w:t xml:space="preserve">Throughout the Old Testament, the mizbeah is depicted as a place of refuge, covenant, and dedication. </w:t>
      </w:r>
    </w:p>
    <w:p w14:paraId="1F42BCB4" w14:textId="77777777" w:rsidR="00A6638F" w:rsidRDefault="00A6638F">
      <w:r>
        <w:t>• The four corners of the sacrificial altar were fashioned with "horns" (qaran), which were smeared with blood during purification rites. These horns symbolized strength and power, and grasping the horns of the altar was recognized as a plea for asylum and mercy (1 Kings 1:50).</w:t>
      </w:r>
    </w:p>
    <w:p w14:paraId="203B5B71" w14:textId="77777777" w:rsidR="00A6638F" w:rsidRDefault="00A6638F">
      <w:r>
        <w:t>• Building an altar was an act of public confession. When Noah stepped off the ark, his first act was to build a mizbeah (Genesis 8:20), establishing that post-flood humanity could only exist before God on the basis of sacrifice.</w:t>
      </w:r>
    </w:p>
    <w:p w14:paraId="4E1FE2F8" w14:textId="77777777" w:rsidR="00A6638F" w:rsidRDefault="00A6638F">
      <w:r>
        <w:t>• Abraham, Isaac, and Jacob repeatedly built altars to "call upon the name of the LORD," transforming pagan landscapes into territories claimed for the true God through the smoke of sacrifice.</w:t>
      </w:r>
    </w:p>
    <w:p w14:paraId="6A6AAC11" w14:textId="77777777" w:rsidR="00A6638F" w:rsidRDefault="00A6638F"/>
    <w:p w14:paraId="609CAA8A" w14:textId="77777777" w:rsidR="00A6638F" w:rsidRPr="00A6638F" w:rsidRDefault="00A6638F">
      <w:pPr>
        <w:rPr>
          <w:b/>
        </w:rPr>
      </w:pPr>
      <w:r w:rsidRPr="00A6638F">
        <w:rPr>
          <w:b/>
        </w:rPr>
        <w:t>4. Theological Implications</w:t>
      </w:r>
    </w:p>
    <w:p w14:paraId="1D626733" w14:textId="77777777" w:rsidR="00A6638F" w:rsidRDefault="00A6638F">
      <w:r>
        <w:t xml:space="preserve">Theologically, the altar is the intersection of holiness and grace. Because God is holy and humanity is sinful, direct access to the divine presence is impossible without a mediator and a substitute. The mizbeah is the physical location where the substitute dies so the sinner may live. It teaches that sin carries the penalty of death, but God graciously accepts the life of an innocent victim in place of the guilty. </w:t>
      </w:r>
    </w:p>
    <w:p w14:paraId="376AC2BA" w14:textId="77777777" w:rsidR="00A6638F" w:rsidRDefault="00A6638F">
      <w:r>
        <w:t>However, the altar also carries a warning: it is only as holy as the deity it represents. Throughout Israel's history, the construction of unauthorized altars (mizbehot) became the primary catalyst for spiritual decline. When Israel built altars to foreign gods, or when they built altars to Yahweh that violated His specific commands, they committed spiritual adultery. The altar, designed to unite God and man, became the very thing that separated them.</w:t>
      </w:r>
    </w:p>
    <w:p w14:paraId="148A0A6B" w14:textId="77777777" w:rsidR="00A6638F" w:rsidRDefault="00A6638F"/>
    <w:p w14:paraId="262E07CD" w14:textId="77777777" w:rsidR="00A6638F" w:rsidRPr="00A6638F" w:rsidRDefault="00A6638F">
      <w:pPr>
        <w:rPr>
          <w:b/>
        </w:rPr>
      </w:pPr>
      <w:r w:rsidRPr="00A6638F">
        <w:rPr>
          <w:b/>
        </w:rPr>
        <w:t>5. Contextual Nuance in the Passage</w:t>
      </w:r>
    </w:p>
    <w:p w14:paraId="1398FDDD" w14:textId="77777777" w:rsidR="00A6638F" w:rsidRDefault="00A6638F">
      <w:r>
        <w:t>In Exodus 32:5, Moses is on Mount Sinai receiving the tablets of the Law, while the people below grow restless. They pressure Aaron to make them "gods that shall go before us." After fashioning the golden calf, Aaron sees the people's enthusiasm and builds a mizbeah before the idol. He then proclaims, "Tomorrow is a feast to the LORD [Yahweh]."</w:t>
      </w:r>
    </w:p>
    <w:p w14:paraId="5BE89069" w14:textId="77777777" w:rsidR="00A6638F" w:rsidRDefault="00A6638F">
      <w:r>
        <w:t>The contextual nuance here is a chilling display of syncretism—the blending of pagan practices with the worship of the true God. Aaron does not believe he is abandoning Yahweh; rather, he is attempting to worship Yahweh through the medium of a golden calf, using the familiar instrument of the mizbeah. Aaron constructs a "place of slaughter" to legitimize an abomination. This altar represents a human attempt to control and localize the presence of God, reducing the transcendent Creator to a manageable, visible image. It stands at the foot of the mountain as a monument to human fear, compromise, and religious self-deception.</w:t>
      </w:r>
    </w:p>
    <w:p w14:paraId="0341D0AF" w14:textId="77777777" w:rsidR="00A6638F" w:rsidRDefault="00A6638F"/>
    <w:p w14:paraId="18ACD734" w14:textId="77777777" w:rsidR="00A6638F" w:rsidRPr="00A6638F" w:rsidRDefault="00A6638F">
      <w:pPr>
        <w:rPr>
          <w:b/>
        </w:rPr>
      </w:pPr>
      <w:r w:rsidRPr="00A6638F">
        <w:rPr>
          <w:b/>
        </w:rPr>
        <w:t>6. Key Uses in Other Verses (NKJV)</w:t>
      </w:r>
    </w:p>
    <w:p w14:paraId="5FE9FA3B" w14:textId="77777777" w:rsidR="00A6638F" w:rsidRDefault="00A6638F">
      <w:r>
        <w:t>• Genesis 8:20: "Then Noah built an altar to the LORD, and took of every clean animal and of every clean bird, and offered burnt offerings on the altar."</w:t>
      </w:r>
    </w:p>
    <w:p w14:paraId="321F29D2" w14:textId="77777777" w:rsidR="00A6638F" w:rsidRDefault="00A6638F">
      <w:r>
        <w:t>• Genesis 12:7: "Then the LORD appeared to Abram and said, 'To your descendants I will give this land.' And there he built an altar to the LORD, who had appeared to him."</w:t>
      </w:r>
    </w:p>
    <w:p w14:paraId="007B6585" w14:textId="77777777" w:rsidR="00A6638F" w:rsidRDefault="00A6638F">
      <w:r>
        <w:t>• Exodus 20:24: "An altar of earth you shall make for Me, and you shall sacrifice on it your burnt offerings and your peace offerings, your sheep and your oxen."</w:t>
      </w:r>
    </w:p>
    <w:p w14:paraId="218D5C5F" w14:textId="77777777" w:rsidR="00A6638F" w:rsidRDefault="00A6638F">
      <w:r>
        <w:t>• Exodus 27:1: "You shall make an altar of acacia wood, five cubits long and five cubits wide—the altar shall be square—and its height shall be three cubits."</w:t>
      </w:r>
    </w:p>
    <w:p w14:paraId="31C9C7D5" w14:textId="77777777" w:rsidR="00A6638F" w:rsidRDefault="00A6638F">
      <w:r>
        <w:t>• 1 Kings 18:30: "Then Elijah said to all the people, 'Come near to me.' So all the people came near to him. And he repaired the altar of the LORD that was broken down."</w:t>
      </w:r>
    </w:p>
    <w:p w14:paraId="2565633F" w14:textId="77777777" w:rsidR="00A6638F" w:rsidRDefault="00A6638F"/>
    <w:p w14:paraId="50B67EDE" w14:textId="77777777" w:rsidR="00A6638F" w:rsidRPr="00A6638F" w:rsidRDefault="00A6638F">
      <w:pPr>
        <w:rPr>
          <w:b/>
        </w:rPr>
      </w:pPr>
      <w:r w:rsidRPr="00A6638F">
        <w:rPr>
          <w:b/>
        </w:rPr>
        <w:t>7. Other Relevant Insights</w:t>
      </w:r>
    </w:p>
    <w:p w14:paraId="74702173" w14:textId="77777777" w:rsidR="00A6638F" w:rsidRDefault="00A6638F">
      <w:r>
        <w:t xml:space="preserve">There is a powerful, tragic contrast between the mizbeah of Exodus 32:5 and the mizbeah built by Moses in Exodus 24:4. Only a short time prior, Moses built an altar at the foot of the mountain with twelve pillars to represent the twelve tribes of Israel. Upon that altar, young men offered burnt offerings and peace offerings, and Moses sprinkled the blood on both the altar and the people, sealing the covenant of Yahweh with His redeemed nation. </w:t>
      </w:r>
    </w:p>
    <w:p w14:paraId="78CB1B33" w14:textId="77777777" w:rsidR="00A6638F" w:rsidRDefault="00A6638F">
      <w:r>
        <w:t>Aaron's altar in chapter 32 is a direct, grotesque parody of Moses' altar in chapter 24. Moses' altar was built on the basis of God's spoken words to bind the people to His holiness; Aaron's altar was built on the basis of the people's demands to bind God to their corruption. This contrast reminds teachers and pastors that the outward mechanics of ministry—building altars, organizing feasts, and making proclamations—can look identical to true worship while actually serving as an engine of apostasy.</w:t>
      </w:r>
    </w:p>
    <w:p w14:paraId="72FCEC5E" w14:textId="77777777" w:rsidR="00A6638F" w:rsidRDefault="00A6638F"/>
    <w:p w14:paraId="0F1DC2FF" w14:textId="77777777" w:rsidR="00A6638F" w:rsidRPr="00A6638F" w:rsidRDefault="00A6638F">
      <w:pPr>
        <w:rPr>
          <w:b/>
        </w:rPr>
      </w:pPr>
      <w:r w:rsidRPr="00A6638F">
        <w:rPr>
          <w:b/>
        </w:rPr>
        <w:t>8. References</w:t>
      </w:r>
    </w:p>
    <w:p w14:paraId="2033FA97" w14:textId="77777777" w:rsidR="00A6638F" w:rsidRDefault="00A6638F">
      <w:r>
        <w:t>• Brown, Driver, and Briggs Hebrew and English Lexicon</w:t>
      </w:r>
    </w:p>
    <w:p w14:paraId="63AB9DD8" w14:textId="77777777" w:rsidR="00A6638F" w:rsidRDefault="00A6638F">
      <w:r>
        <w:t>• Hebrew and Aramaic Lexicon of the Old Testament</w:t>
      </w:r>
    </w:p>
    <w:p w14:paraId="48D9413B" w14:textId="77777777" w:rsidR="00A6638F" w:rsidRDefault="00A6638F">
      <w:r>
        <w:t>• Theological Wordbook of the Old Testament</w:t>
      </w:r>
    </w:p>
    <w:p w14:paraId="728E5500" w14:textId="77777777" w:rsidR="00A6638F" w:rsidRDefault="00A6638F">
      <w:r>
        <w:t>• New International Dictionary of Old Testament Theology and Exegesis</w:t>
      </w:r>
    </w:p>
    <w:p w14:paraId="25558DC8" w14:textId="595FCC25" w:rsidR="004C5552" w:rsidRDefault="00A6638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6638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87CF"/>
  <w15:chartTrackingRefBased/>
  <w15:docId w15:val="{A3C11F66-25BD-48AC-B24A-5930441E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6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6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38F"/>
    <w:rPr>
      <w:rFonts w:eastAsiaTheme="majorEastAsia" w:cstheme="majorBidi"/>
      <w:color w:val="272727" w:themeColor="text1" w:themeTint="D8"/>
    </w:rPr>
  </w:style>
  <w:style w:type="paragraph" w:styleId="Title">
    <w:name w:val="Title"/>
    <w:basedOn w:val="Normal"/>
    <w:next w:val="Normal"/>
    <w:link w:val="TitleChar"/>
    <w:uiPriority w:val="10"/>
    <w:qFormat/>
    <w:rsid w:val="00A66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38F"/>
    <w:pPr>
      <w:spacing w:before="160"/>
      <w:jc w:val="center"/>
    </w:pPr>
    <w:rPr>
      <w:i/>
      <w:iCs/>
      <w:color w:val="404040" w:themeColor="text1" w:themeTint="BF"/>
    </w:rPr>
  </w:style>
  <w:style w:type="character" w:customStyle="1" w:styleId="QuoteChar">
    <w:name w:val="Quote Char"/>
    <w:basedOn w:val="DefaultParagraphFont"/>
    <w:link w:val="Quote"/>
    <w:uiPriority w:val="29"/>
    <w:rsid w:val="00A6638F"/>
    <w:rPr>
      <w:i/>
      <w:iCs/>
      <w:color w:val="404040" w:themeColor="text1" w:themeTint="BF"/>
    </w:rPr>
  </w:style>
  <w:style w:type="paragraph" w:styleId="ListParagraph">
    <w:name w:val="List Paragraph"/>
    <w:basedOn w:val="Normal"/>
    <w:uiPriority w:val="34"/>
    <w:qFormat/>
    <w:rsid w:val="00A6638F"/>
    <w:pPr>
      <w:ind w:left="720"/>
      <w:contextualSpacing/>
    </w:pPr>
  </w:style>
  <w:style w:type="character" w:styleId="IntenseEmphasis">
    <w:name w:val="Intense Emphasis"/>
    <w:basedOn w:val="DefaultParagraphFont"/>
    <w:uiPriority w:val="21"/>
    <w:qFormat/>
    <w:rsid w:val="00A6638F"/>
    <w:rPr>
      <w:i/>
      <w:iCs/>
      <w:color w:val="2E74B5" w:themeColor="accent1" w:themeShade="BF"/>
    </w:rPr>
  </w:style>
  <w:style w:type="paragraph" w:styleId="IntenseQuote">
    <w:name w:val="Intense Quote"/>
    <w:basedOn w:val="Normal"/>
    <w:next w:val="Normal"/>
    <w:link w:val="IntenseQuoteChar"/>
    <w:uiPriority w:val="30"/>
    <w:qFormat/>
    <w:rsid w:val="00A663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638F"/>
    <w:rPr>
      <w:i/>
      <w:iCs/>
      <w:color w:val="2E74B5" w:themeColor="accent1" w:themeShade="BF"/>
    </w:rPr>
  </w:style>
  <w:style w:type="character" w:styleId="IntenseReference">
    <w:name w:val="Intense Reference"/>
    <w:basedOn w:val="DefaultParagraphFont"/>
    <w:uiPriority w:val="32"/>
    <w:qFormat/>
    <w:rsid w:val="00A663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