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AE70" w14:textId="3045AD33" w:rsidR="004C5552" w:rsidRPr="00563502" w:rsidRDefault="00563502">
      <w:pPr>
        <w:rPr>
          <w:b/>
        </w:rPr>
      </w:pPr>
      <w:r w:rsidRPr="00563502">
        <w:rPr>
          <w:b/>
        </w:rPr>
        <w:t>[INCONSISTENCY DETECTED: The NKJV word in Exodus 33:11 is "depart" (in the phrase "did not depart") rather than "departed", which is the KJV rendering ("departed not").]</w:t>
      </w:r>
    </w:p>
    <w:sectPr w:rsidR="004C5552" w:rsidRPr="005635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50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63502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DF310"/>
  <w15:chartTrackingRefBased/>
  <w15:docId w15:val="{2041D23A-5CE5-4DB7-9EB0-7F2042EE5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5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5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5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5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2026-08-14T11:06:00Z</dcterms:created>
  <dcterms:modified xsi:type="dcterms:W3CDTF">2026-08-14T11:06:00Z</dcterms:modified>
</cp:coreProperties>
</file>