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D866" w14:textId="77777777" w:rsidR="00430019" w:rsidRPr="00430019" w:rsidRDefault="00430019">
      <w:pPr>
        <w:rPr>
          <w:b/>
        </w:rPr>
      </w:pPr>
      <w:r w:rsidRPr="00430019">
        <w:rPr>
          <w:b/>
        </w:rPr>
        <w:t>FACE - ( panim , Strong's H6440 )</w:t>
      </w:r>
    </w:p>
    <w:p w14:paraId="7F9FE872" w14:textId="77777777" w:rsidR="00430019" w:rsidRDefault="00430019">
      <w:r w:rsidRPr="00430019">
        <w:rPr>
          <w:b/>
        </w:rPr>
        <w:t>Summary:</w:t>
      </w:r>
    </w:p>
    <w:p w14:paraId="6A6919F9" w14:textId="77777777" w:rsidR="00430019" w:rsidRDefault="00430019">
      <w:r>
        <w:t>• panim is the Hebrew word for "face" or "presence," occurring over 2,000 times in the Old Testament. Structurally plural but singular in meaning, it literally refers to the front of the head, the seat of expression, emotion, and identity. In Exodus 33:11, the repetition "face to face" (panim el-panim) is a profound idiom indicating direct, intimate, and reciprocal communication. It highlights the unprecedented level of relational closeness and mutual favor God granted to Moses, contrasting with the veiled or mediated revelations given to others.</w:t>
      </w:r>
    </w:p>
    <w:p w14:paraId="3C306518" w14:textId="77777777" w:rsidR="00430019" w:rsidRDefault="00430019"/>
    <w:p w14:paraId="3A6F616A" w14:textId="77777777" w:rsidR="00430019" w:rsidRDefault="00430019">
      <w:r w:rsidRPr="00430019">
        <w:rPr>
          <w:b/>
        </w:rPr>
        <w:t>Full Study:</w:t>
      </w:r>
    </w:p>
    <w:p w14:paraId="2FE506A6" w14:textId="77777777" w:rsidR="00430019" w:rsidRDefault="00430019"/>
    <w:p w14:paraId="3935C10C" w14:textId="77777777" w:rsidR="00430019" w:rsidRPr="00430019" w:rsidRDefault="00430019">
      <w:pPr>
        <w:rPr>
          <w:b/>
        </w:rPr>
      </w:pPr>
      <w:r w:rsidRPr="00430019">
        <w:rPr>
          <w:b/>
        </w:rPr>
        <w:t>1. Word Picture / Background</w:t>
      </w:r>
    </w:p>
    <w:p w14:paraId="1CE7027A" w14:textId="77777777" w:rsidR="00430019" w:rsidRDefault="00430019">
      <w:r>
        <w:t>The word panim is always plural in form (a "plural of extension" or "plural of composition"), reflecting the multifaceted nature of the human face, which displays a wide range of emotions, thoughts, and attitudes. The root refers to turning or facing toward something. In ancient Near Eastern culture, one's face represented their entire person, presence, and disposition. To see someone's face was to have access to them, while to have someone "turn their face" toward you meant receiving their favor, acceptance, and peace. Conversely, a hidden face indicated anger, rejection, or the withdrawal of favor.</w:t>
      </w:r>
    </w:p>
    <w:p w14:paraId="4D7A42E6" w14:textId="77777777" w:rsidR="00430019" w:rsidRDefault="00430019"/>
    <w:p w14:paraId="476038EC" w14:textId="77777777" w:rsidR="00430019" w:rsidRPr="00430019" w:rsidRDefault="00430019">
      <w:pPr>
        <w:rPr>
          <w:b/>
        </w:rPr>
      </w:pPr>
      <w:r w:rsidRPr="00430019">
        <w:rPr>
          <w:b/>
        </w:rPr>
        <w:t>2. Meaning / Lexical Definition</w:t>
      </w:r>
    </w:p>
    <w:p w14:paraId="7F3931A2" w14:textId="77777777" w:rsidR="00430019" w:rsidRDefault="00430019">
      <w:r>
        <w:t xml:space="preserve">The primary lexical meaning of panim is "face," "countenance," or "surface." Because the face represents the person, it frequently functions as a prepositional or adverbial idiom meaning "before," "in the presence of," or "in front of." </w:t>
      </w:r>
    </w:p>
    <w:p w14:paraId="6D233D95" w14:textId="77777777" w:rsidR="00430019" w:rsidRDefault="00430019">
      <w:r>
        <w:t>• It refers to the physical face of a human or animal (Genesis 4:5; Ezekiel 1:10).</w:t>
      </w:r>
    </w:p>
    <w:p w14:paraId="6A57D770" w14:textId="77777777" w:rsidR="00430019" w:rsidRDefault="00430019">
      <w:r>
        <w:t>• It denotes the presence of a person or God (Exodus 33:14, where "My Presence" translates panay).</w:t>
      </w:r>
    </w:p>
    <w:p w14:paraId="1FA9996A" w14:textId="77777777" w:rsidR="00430019" w:rsidRDefault="00430019">
      <w:r>
        <w:t>• It expresses favor or disfavor, as the face shines with joy or falls in anger (Numbers 6:25; Genesis 4:5).</w:t>
      </w:r>
    </w:p>
    <w:p w14:paraId="6FC1C9D3" w14:textId="77777777" w:rsidR="00430019" w:rsidRDefault="00430019">
      <w:r>
        <w:t>• Combined with prepositions (el, al, lipi), it means "before," "ahead of," or "in the sight of."</w:t>
      </w:r>
    </w:p>
    <w:p w14:paraId="5D43E9B1" w14:textId="77777777" w:rsidR="00430019" w:rsidRDefault="00430019"/>
    <w:p w14:paraId="07586C56" w14:textId="77777777" w:rsidR="00430019" w:rsidRPr="00430019" w:rsidRDefault="00430019">
      <w:pPr>
        <w:rPr>
          <w:b/>
        </w:rPr>
      </w:pPr>
      <w:r w:rsidRPr="00430019">
        <w:rPr>
          <w:b/>
        </w:rPr>
        <w:t>3. Usage and Word Pictures</w:t>
      </w:r>
    </w:p>
    <w:p w14:paraId="611CE04A" w14:textId="77777777" w:rsidR="00430019" w:rsidRDefault="00430019">
      <w:r>
        <w:t>The Hebrew Scriptures use panim in several highly expressive word pictures:</w:t>
      </w:r>
    </w:p>
    <w:p w14:paraId="7C24E981" w14:textId="77777777" w:rsidR="00430019" w:rsidRDefault="00430019">
      <w:r>
        <w:t>• "To seek the face" (biqqesh panim) means to seek an audience with a superior or to seek God's favor and reconciliation (Psalm 27:8).</w:t>
      </w:r>
    </w:p>
    <w:p w14:paraId="4FDFAD34" w14:textId="77777777" w:rsidR="00430019" w:rsidRDefault="00430019">
      <w:r>
        <w:t>• "To soften or entreat the face" (hillah panim) means to seek favor or beg for mercy (Exodus 32:11).</w:t>
      </w:r>
    </w:p>
    <w:p w14:paraId="113C54D1" w14:textId="77777777" w:rsidR="00430019" w:rsidRDefault="00430019">
      <w:r>
        <w:t>• "The shining face" (or panim) represents divine favor, blessing, and life-giving grace, most famously captured in the Aaronic Blessing (Numbers 6:25).</w:t>
      </w:r>
    </w:p>
    <w:p w14:paraId="4475E0D8" w14:textId="77777777" w:rsidR="00430019" w:rsidRDefault="00430019">
      <w:r>
        <w:t>• "To hide the face" (hastir panim) denotes the withdrawal of favor, judgment, or the temporary breaking of fellowship (Isaiah 59:2).</w:t>
      </w:r>
    </w:p>
    <w:p w14:paraId="180D9D03" w14:textId="77777777" w:rsidR="00430019" w:rsidRDefault="00430019"/>
    <w:p w14:paraId="793D4FC9" w14:textId="77777777" w:rsidR="00430019" w:rsidRPr="00430019" w:rsidRDefault="00430019">
      <w:pPr>
        <w:rPr>
          <w:b/>
        </w:rPr>
      </w:pPr>
      <w:r w:rsidRPr="00430019">
        <w:rPr>
          <w:b/>
        </w:rPr>
        <w:t>4. Theological Implications</w:t>
      </w:r>
    </w:p>
    <w:p w14:paraId="470546F2" w14:textId="77777777" w:rsidR="00430019" w:rsidRDefault="00430019">
      <w:r>
        <w:t>Theologically, panim is central to understanding the relational character of God. Although God is spirit and does not possess a physical face, the Scriptures use anthropomorphic language to describe His personal, relational involvement with humanity. The ultimate goal of covenant fellowship is to dwell in the panim (presence) of Yahweh. The idiom "face to face" (panim el-panim) in Exodus 33:11 establishes Moses' unique prophetic status. While God spoke to other prophets in visions and dreams, He spoke to Moses with unparalleled clarity, intimacy, and directness, foreshadowing the ultimate revelation of God's glory in the face of Jesus Christ (2 Corinthians 4:6).</w:t>
      </w:r>
    </w:p>
    <w:p w14:paraId="2771E4AD" w14:textId="77777777" w:rsidR="00430019" w:rsidRDefault="00430019"/>
    <w:p w14:paraId="60BDA200" w14:textId="77777777" w:rsidR="00430019" w:rsidRPr="00430019" w:rsidRDefault="00430019">
      <w:pPr>
        <w:rPr>
          <w:b/>
        </w:rPr>
      </w:pPr>
      <w:r w:rsidRPr="00430019">
        <w:rPr>
          <w:b/>
        </w:rPr>
        <w:t>5. Contextual Nuance in the Passage</w:t>
      </w:r>
    </w:p>
    <w:p w14:paraId="3322BF23" w14:textId="77777777" w:rsidR="00430019" w:rsidRDefault="00430019">
      <w:r>
        <w:t>In Exodus 33:11, the phrase "face to face" (panim el-panim) emphasizes the intimate, unmediated nature of Moses' fellowship with God. This statement occurs immediately after the golden calf incident, a crisis where Israel's covenant relationship was severely ruptured. While the people stood at a distance, Moses entered the Tabernacle of Meeting, where the pillar of cloud descended. The phrase does not imply that Moses saw a physical form of God—since verse 20 explicitly states, "You cannot see My face; for no man shall see Me, and live." Rather, "face to face" is a relational idiom meaning open, transparent, and friendly conversation, "as a man speaks to his friend," without fear, dread, or dark riddles (Numbers 12:8).</w:t>
      </w:r>
    </w:p>
    <w:p w14:paraId="6CF79A9F" w14:textId="77777777" w:rsidR="00430019" w:rsidRDefault="00430019"/>
    <w:p w14:paraId="2BA318A8" w14:textId="77777777" w:rsidR="00430019" w:rsidRPr="00430019" w:rsidRDefault="00430019">
      <w:pPr>
        <w:rPr>
          <w:b/>
        </w:rPr>
      </w:pPr>
      <w:r w:rsidRPr="00430019">
        <w:rPr>
          <w:b/>
        </w:rPr>
        <w:t>6. Key Uses in Other Verses (NKJV)</w:t>
      </w:r>
    </w:p>
    <w:p w14:paraId="052B9D47" w14:textId="77777777" w:rsidR="00430019" w:rsidRDefault="00430019">
      <w:r>
        <w:t>• Genesis 32:30: "So Jacob called the name of the place Peniel: 'For I have seen God face to face, and my life is preserved.'"</w:t>
      </w:r>
    </w:p>
    <w:p w14:paraId="4E60EBB6" w14:textId="77777777" w:rsidR="00430019" w:rsidRDefault="00430019">
      <w:r>
        <w:t>• Numbers 6:25: "The LORD make His face shine upon you, and be gracious to you;"</w:t>
      </w:r>
    </w:p>
    <w:p w14:paraId="021EBA96" w14:textId="77777777" w:rsidR="00430019" w:rsidRDefault="00430019">
      <w:r>
        <w:t>• Numbers 12:8: "I speak with him face to face, even plainly, and not in dark sayings; and he sees the form of the LORD."</w:t>
      </w:r>
    </w:p>
    <w:p w14:paraId="5132E695" w14:textId="77777777" w:rsidR="00430019" w:rsidRDefault="00430019">
      <w:r>
        <w:t>• Deuteronomy 34:10: "But since then there has not arisen in Israel a prophet like Moses, whom the LORD knew face to face,"</w:t>
      </w:r>
    </w:p>
    <w:p w14:paraId="73841E99" w14:textId="77777777" w:rsidR="00430019" w:rsidRDefault="00430019">
      <w:r>
        <w:t>• Psalm 27:8: "When You said, 'Seek My face,' my heart said to You, 'Your face, LORD, I will seek.'"</w:t>
      </w:r>
    </w:p>
    <w:p w14:paraId="6C69EAA1" w14:textId="77777777" w:rsidR="00430019" w:rsidRDefault="00430019"/>
    <w:p w14:paraId="5C5B0B27" w14:textId="77777777" w:rsidR="00430019" w:rsidRPr="00430019" w:rsidRDefault="00430019">
      <w:pPr>
        <w:rPr>
          <w:b/>
        </w:rPr>
      </w:pPr>
      <w:r w:rsidRPr="00430019">
        <w:rPr>
          <w:b/>
        </w:rPr>
        <w:t>7. Other Relevant Insights</w:t>
      </w:r>
    </w:p>
    <w:p w14:paraId="779B7BDD" w14:textId="77777777" w:rsidR="00430019" w:rsidRDefault="00430019">
      <w:r>
        <w:t>In the Septuagint (LXX), panim is almost always translated by the Greek word prosopon, which similarly refers to the face, countenance, or personal presence. This Greek term later became crucial in early Christian theological debates to define the "persons" (prosopa) of the Trinity. In the New Testament, the concept of seeing God "face to face" (prosopon pros prosopon) shifts from a rare privilege granted to Moses to the eschatological hope of every believer, who will one day see Him clearly and know Him fully (1 Corinthians 13:12; Revelation 22:4).</w:t>
      </w:r>
    </w:p>
    <w:p w14:paraId="48C7424C" w14:textId="77777777" w:rsidR="00430019" w:rsidRDefault="00430019"/>
    <w:p w14:paraId="0835BED4" w14:textId="77777777" w:rsidR="00430019" w:rsidRPr="00430019" w:rsidRDefault="00430019">
      <w:pPr>
        <w:rPr>
          <w:b/>
        </w:rPr>
      </w:pPr>
      <w:r w:rsidRPr="00430019">
        <w:rPr>
          <w:b/>
        </w:rPr>
        <w:t>8. References</w:t>
      </w:r>
    </w:p>
    <w:p w14:paraId="7319F5C4" w14:textId="77777777" w:rsidR="00430019" w:rsidRDefault="00430019">
      <w:r>
        <w:t>• Brown, Francis, S.R. Driver, and Charles A. Briggs. Enhanced Brown-Driver-Briggs Hebrew and English Lexicon.</w:t>
      </w:r>
    </w:p>
    <w:p w14:paraId="5C93C77F" w14:textId="77777777" w:rsidR="00430019" w:rsidRDefault="00430019">
      <w:r>
        <w:t>• Harris, R. Laird, Gleason L. Archer Jr., and Bruce K. Waltke. Theological Wordbook of the Old Testament.</w:t>
      </w:r>
    </w:p>
    <w:p w14:paraId="746A0120" w14:textId="77777777" w:rsidR="00430019" w:rsidRDefault="00430019">
      <w:r>
        <w:t>• Jenni, Ernst, and Claus Westermann. Theological Lexicon of the Old Testament.</w:t>
      </w:r>
    </w:p>
    <w:p w14:paraId="7EDC91D4" w14:textId="77777777" w:rsidR="00430019" w:rsidRDefault="00430019">
      <w:r>
        <w:t>• Koehler, Ludwig, Walter Baumgartner, and M.E.J. Richardson. The Hebrew and Aramaic Lexicon of the Old Testament.</w:t>
      </w:r>
    </w:p>
    <w:p w14:paraId="77B610B2" w14:textId="3D87660F" w:rsidR="004C5552" w:rsidRDefault="00430019">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0019"/>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219DE"/>
  <w15:chartTrackingRefBased/>
  <w15:docId w15:val="{5DE99D41-36DD-483A-A22D-BE452725E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0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0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019"/>
    <w:rPr>
      <w:rFonts w:eastAsiaTheme="majorEastAsia" w:cstheme="majorBidi"/>
      <w:color w:val="272727" w:themeColor="text1" w:themeTint="D8"/>
    </w:rPr>
  </w:style>
  <w:style w:type="paragraph" w:styleId="Title">
    <w:name w:val="Title"/>
    <w:basedOn w:val="Normal"/>
    <w:next w:val="Normal"/>
    <w:link w:val="TitleChar"/>
    <w:uiPriority w:val="10"/>
    <w:qFormat/>
    <w:rsid w:val="00430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019"/>
    <w:pPr>
      <w:spacing w:before="160"/>
      <w:jc w:val="center"/>
    </w:pPr>
    <w:rPr>
      <w:i/>
      <w:iCs/>
      <w:color w:val="404040" w:themeColor="text1" w:themeTint="BF"/>
    </w:rPr>
  </w:style>
  <w:style w:type="character" w:customStyle="1" w:styleId="QuoteChar">
    <w:name w:val="Quote Char"/>
    <w:basedOn w:val="DefaultParagraphFont"/>
    <w:link w:val="Quote"/>
    <w:uiPriority w:val="29"/>
    <w:rsid w:val="00430019"/>
    <w:rPr>
      <w:i/>
      <w:iCs/>
      <w:color w:val="404040" w:themeColor="text1" w:themeTint="BF"/>
    </w:rPr>
  </w:style>
  <w:style w:type="paragraph" w:styleId="ListParagraph">
    <w:name w:val="List Paragraph"/>
    <w:basedOn w:val="Normal"/>
    <w:uiPriority w:val="34"/>
    <w:qFormat/>
    <w:rsid w:val="00430019"/>
    <w:pPr>
      <w:ind w:left="720"/>
      <w:contextualSpacing/>
    </w:pPr>
  </w:style>
  <w:style w:type="character" w:styleId="IntenseEmphasis">
    <w:name w:val="Intense Emphasis"/>
    <w:basedOn w:val="DefaultParagraphFont"/>
    <w:uiPriority w:val="21"/>
    <w:qFormat/>
    <w:rsid w:val="00430019"/>
    <w:rPr>
      <w:i/>
      <w:iCs/>
      <w:color w:val="2E74B5" w:themeColor="accent1" w:themeShade="BF"/>
    </w:rPr>
  </w:style>
  <w:style w:type="paragraph" w:styleId="IntenseQuote">
    <w:name w:val="Intense Quote"/>
    <w:basedOn w:val="Normal"/>
    <w:next w:val="Normal"/>
    <w:link w:val="IntenseQuoteChar"/>
    <w:uiPriority w:val="30"/>
    <w:qFormat/>
    <w:rsid w:val="004300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0019"/>
    <w:rPr>
      <w:i/>
      <w:iCs/>
      <w:color w:val="2E74B5" w:themeColor="accent1" w:themeShade="BF"/>
    </w:rPr>
  </w:style>
  <w:style w:type="character" w:styleId="IntenseReference">
    <w:name w:val="Intense Reference"/>
    <w:basedOn w:val="DefaultParagraphFont"/>
    <w:uiPriority w:val="32"/>
    <w:qFormat/>
    <w:rsid w:val="004300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4847</Characters>
  <Application>Microsoft Office Word</Application>
  <DocSecurity>0</DocSecurity>
  <Lines>40</Lines>
  <Paragraphs>11</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