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952C" w14:textId="77777777" w:rsidR="004A472E" w:rsidRPr="004A472E" w:rsidRDefault="004A472E">
      <w:pPr>
        <w:rPr>
          <w:b/>
        </w:rPr>
      </w:pPr>
      <w:r w:rsidRPr="004A472E">
        <w:rPr>
          <w:b/>
        </w:rPr>
        <w:t>PRESENCE - ( panim , Strong's H6440 )</w:t>
      </w:r>
    </w:p>
    <w:p w14:paraId="5A9ED9AD" w14:textId="77777777" w:rsidR="004A472E" w:rsidRDefault="004A472E">
      <w:r w:rsidRPr="004A472E">
        <w:rPr>
          <w:b/>
        </w:rPr>
        <w:t>Summary:</w:t>
      </w:r>
    </w:p>
    <w:p w14:paraId="307246CE" w14:textId="77777777" w:rsidR="004A472E" w:rsidRDefault="004A472E">
      <w:r>
        <w:t>The Hebrew word panim literally means "faces" or "face" and refers to the personal, intimate, and manifest presence of God. In Exodus 33:14, Yahweh promises Moses that His own personal presence—His very face—will accompany Israel on their journey, offering them divine guidance, security, and ultimate rest, distinguishing them from all other nations.</w:t>
      </w:r>
    </w:p>
    <w:p w14:paraId="187A8FA0" w14:textId="77777777" w:rsidR="004A472E" w:rsidRDefault="004A472E"/>
    <w:p w14:paraId="5133A01D" w14:textId="77777777" w:rsidR="004A472E" w:rsidRDefault="004A472E">
      <w:r w:rsidRPr="004A472E">
        <w:rPr>
          <w:b/>
        </w:rPr>
        <w:t>Full Study:</w:t>
      </w:r>
    </w:p>
    <w:p w14:paraId="3B7D8969" w14:textId="77777777" w:rsidR="004A472E" w:rsidRDefault="004A472E"/>
    <w:p w14:paraId="4D798671" w14:textId="77777777" w:rsidR="004A472E" w:rsidRPr="004A472E" w:rsidRDefault="004A472E">
      <w:pPr>
        <w:rPr>
          <w:b/>
        </w:rPr>
      </w:pPr>
      <w:r w:rsidRPr="004A472E">
        <w:rPr>
          <w:b/>
        </w:rPr>
        <w:t>1. Word Picture / Background</w:t>
      </w:r>
    </w:p>
    <w:p w14:paraId="1037D1BE" w14:textId="77777777" w:rsidR="004A472E" w:rsidRDefault="004A472E">
      <w:r>
        <w:t xml:space="preserve">The Hebrew noun panim is plural in form, literally translating to "faces." In ancient Near Eastern culture, the face was the index of the soul, representing the entirety of a person's character, emotions, and presence. To see someone's "face" meant to have direct access to them, to stand in their immediate presence, and to receive either their favor or their judgment. </w:t>
      </w:r>
    </w:p>
    <w:p w14:paraId="787A759D" w14:textId="77777777" w:rsidR="004A472E" w:rsidRDefault="004A472E"/>
    <w:p w14:paraId="0E51C61B" w14:textId="77777777" w:rsidR="004A472E" w:rsidRDefault="004A472E">
      <w:r>
        <w:t>To have the face of a king turned toward a subject was a sign of supreme favor, acceptance, and life. Conversely, to have the king's face turned away meant rejection, banishment, or death. The word picture behind panim is deeply relational and personal. It suggests being close enough to look someone in the eye, where undivided attention is given, and where thoughts and feelings are fully visible.</w:t>
      </w:r>
    </w:p>
    <w:p w14:paraId="46A6FBA3" w14:textId="77777777" w:rsidR="004A472E" w:rsidRDefault="004A472E"/>
    <w:p w14:paraId="044BD73F" w14:textId="77777777" w:rsidR="004A472E" w:rsidRPr="004A472E" w:rsidRDefault="004A472E">
      <w:pPr>
        <w:rPr>
          <w:b/>
        </w:rPr>
      </w:pPr>
      <w:r w:rsidRPr="004A472E">
        <w:rPr>
          <w:b/>
        </w:rPr>
        <w:t>2. Meaning / Lexical Definition</w:t>
      </w:r>
    </w:p>
    <w:p w14:paraId="3EA618CD" w14:textId="77777777" w:rsidR="004A472E" w:rsidRDefault="004A472E">
      <w:r>
        <w:t>At its most basic level, panim refers to the front part of the human head, the face, or the countenance. By extension, because the face represents the person, the word frequently functions as a preposition meaning "before," "in front of," or "in the presence of."</w:t>
      </w:r>
    </w:p>
    <w:p w14:paraId="288BF551" w14:textId="77777777" w:rsidR="004A472E" w:rsidRDefault="004A472E"/>
    <w:p w14:paraId="112E562D" w14:textId="77777777" w:rsidR="004A472E" w:rsidRDefault="004A472E">
      <w:r>
        <w:t>When applied to God, panim denotes His manifest, active, and personal presence among His people, as opposed to His general, spatial omnipresence. It represents the localization of His relational being, showcasing His favor, guidance, and covenant commitment. It is the personal aspect of God that interacts directly with humanity.</w:t>
      </w:r>
    </w:p>
    <w:p w14:paraId="31D37876" w14:textId="77777777" w:rsidR="004A472E" w:rsidRDefault="004A472E"/>
    <w:p w14:paraId="43DCD3C1" w14:textId="77777777" w:rsidR="004A472E" w:rsidRPr="004A472E" w:rsidRDefault="004A472E">
      <w:pPr>
        <w:rPr>
          <w:b/>
        </w:rPr>
      </w:pPr>
      <w:r w:rsidRPr="004A472E">
        <w:rPr>
          <w:b/>
        </w:rPr>
        <w:t>3. Usage and Word Pictures</w:t>
      </w:r>
    </w:p>
    <w:p w14:paraId="6951A37C" w14:textId="77777777" w:rsidR="004A472E" w:rsidRDefault="004A472E">
      <w:r>
        <w:t>As one of the most frequent nouns in the Old Testament, panim occurs over 2,100 times. It appears in several key idiomatic expressions and symbolic concepts:</w:t>
      </w:r>
    </w:p>
    <w:p w14:paraId="13D5C725" w14:textId="77777777" w:rsidR="004A472E" w:rsidRDefault="004A472E">
      <w:r>
        <w:t>• Seeking the Face: To "seek His face" (baqash panim) is the Old Testament idiom for seeking God's favor, relational closeness, and help in times of trouble.</w:t>
      </w:r>
    </w:p>
    <w:p w14:paraId="26E96480" w14:textId="77777777" w:rsidR="004A472E" w:rsidRDefault="004A472E">
      <w:r>
        <w:t>• The Bread of the Presence: The showbread kept on the table in the Tabernacle is literally the "Bread of the Face" (lechem happanim). This bread served as a constant physical reminder of the perpetual communion and covenant relationship between Yahweh and the twelve tribes of Israel in His immediate presence.</w:t>
      </w:r>
    </w:p>
    <w:p w14:paraId="17E9AEAC" w14:textId="77777777" w:rsidR="004A472E" w:rsidRDefault="004A472E">
      <w:r>
        <w:t>• The Aaronic Blessing: The priestly blessing in Numbers 6:24–26 uses panim twice, asking that Yahweh make His "face" shine upon His people and lift up His "countenance" upon them, signifying ultimate blessing, grace, and peace.</w:t>
      </w:r>
    </w:p>
    <w:p w14:paraId="4D8F90D7" w14:textId="77777777" w:rsidR="004A472E" w:rsidRDefault="004A472E"/>
    <w:p w14:paraId="7C69663D" w14:textId="77777777" w:rsidR="004A472E" w:rsidRPr="004A472E" w:rsidRDefault="004A472E">
      <w:pPr>
        <w:rPr>
          <w:b/>
        </w:rPr>
      </w:pPr>
      <w:r w:rsidRPr="004A472E">
        <w:rPr>
          <w:b/>
        </w:rPr>
        <w:t>4. Theological Implications</w:t>
      </w:r>
    </w:p>
    <w:p w14:paraId="05C3A321" w14:textId="77777777" w:rsidR="004A472E" w:rsidRDefault="004A472E">
      <w:r>
        <w:t xml:space="preserve">The theological significance of panim lies in the reality that God is personal and relational. God does not guide His people through abstract forces or detached directives; He guides them with His personal presence. </w:t>
      </w:r>
    </w:p>
    <w:p w14:paraId="23FFDB7F" w14:textId="77777777" w:rsidR="004A472E" w:rsidRDefault="004A472E"/>
    <w:p w14:paraId="4FD51BD3" w14:textId="77777777" w:rsidR="004A472E" w:rsidRDefault="004A472E">
      <w:r>
        <w:t>However, a profound tension exists in the Old Testament regarding the face of God. While Moses spoke with God "face to face" (panim el-panim) as a man speaks to his friend (Exodus 33:11)—denoting unparalleled intimacy—God also declared, "You cannot see My face; for no man shall see Me, and live" (Exodus 33:20). This highlights the absolute holiness of God and the limitations of sinful humanity. This tension finds its ultimate resolution in the New Testament through the incarnation of Jesus Christ. Christ is the "image of the invisible God" (Colossians 1:15), and the fullness of God's glory is now made accessible to believers "in the face of Jesus Christ" (2 Corinthians 4:6).</w:t>
      </w:r>
    </w:p>
    <w:p w14:paraId="3B220C6A" w14:textId="77777777" w:rsidR="004A472E" w:rsidRDefault="004A472E"/>
    <w:p w14:paraId="3AAE3B2A" w14:textId="77777777" w:rsidR="004A472E" w:rsidRPr="004A472E" w:rsidRDefault="004A472E">
      <w:pPr>
        <w:rPr>
          <w:b/>
        </w:rPr>
      </w:pPr>
      <w:r w:rsidRPr="004A472E">
        <w:rPr>
          <w:b/>
        </w:rPr>
        <w:t>5. Contextual Nuance in the Passage</w:t>
      </w:r>
    </w:p>
    <w:p w14:paraId="599652DE" w14:textId="77777777" w:rsidR="004A472E" w:rsidRDefault="004A472E">
      <w:r>
        <w:t xml:space="preserve">In Exodus 33, Israel is in a state of crisis. Having sinned by worshiping the golden calf, the covenant relationship is severely strained. Yahweh initially tells Moses that He will not go up in their midst, lest He consume them due to their stiff-necked nature; instead, He offers to send an angel to lead them (Exodus 33:2–3). </w:t>
      </w:r>
    </w:p>
    <w:p w14:paraId="5562F85F" w14:textId="77777777" w:rsidR="004A472E" w:rsidRDefault="004A472E"/>
    <w:p w14:paraId="206401F6" w14:textId="77777777" w:rsidR="004A472E" w:rsidRDefault="004A472E">
      <w:r>
        <w:t xml:space="preserve">Moses passionately intercedes, recognizing that an angel, no matter how powerful, is an inadequate substitute for God Himself. Israel's identity as a set-apart nation depends entirely on the unique, personal presence of Yahweh. In response to Moses' plea, God relents and promises: "My Presence (panim) will go with you, and I will give you rest" (Exodus 33:14). </w:t>
      </w:r>
    </w:p>
    <w:p w14:paraId="59F2C796" w14:textId="77777777" w:rsidR="004A472E" w:rsidRDefault="004A472E"/>
    <w:p w14:paraId="76ED7C77" w14:textId="77777777" w:rsidR="004A472E" w:rsidRDefault="004A472E">
      <w:r>
        <w:t>By using the word panim (literally, "My face"), Yahweh promises His unmediated, personal accompaniment. The presence that will lead them is not a deputy, but God's own personal self. This presence is what guarantees their security and brings them to the promised rest.</w:t>
      </w:r>
    </w:p>
    <w:p w14:paraId="430DC458" w14:textId="77777777" w:rsidR="004A472E" w:rsidRDefault="004A472E"/>
    <w:p w14:paraId="5AD9329F" w14:textId="77777777" w:rsidR="004A472E" w:rsidRPr="004A472E" w:rsidRDefault="004A472E">
      <w:pPr>
        <w:rPr>
          <w:b/>
        </w:rPr>
      </w:pPr>
      <w:r w:rsidRPr="004A472E">
        <w:rPr>
          <w:b/>
        </w:rPr>
        <w:t>6. Key Uses in Other Verses (NKJV)</w:t>
      </w:r>
    </w:p>
    <w:p w14:paraId="68D5D23E" w14:textId="77777777" w:rsidR="004A472E" w:rsidRDefault="004A472E">
      <w:r>
        <w:t>• Genesis 3:8: "And Adam and his wife hid themselves from the presence of the LORD God among the trees of the garden."</w:t>
      </w:r>
    </w:p>
    <w:p w14:paraId="03419951" w14:textId="77777777" w:rsidR="004A472E" w:rsidRDefault="004A472E">
      <w:r>
        <w:t>• Exodus 33:15: "Then he said to Him, 'If Your Presence does not go with us, do not bring us up from here.'"</w:t>
      </w:r>
    </w:p>
    <w:p w14:paraId="47C55F34" w14:textId="77777777" w:rsidR="004A472E" w:rsidRDefault="004A472E">
      <w:r>
        <w:t>• Psalm 16:11: "You will show me the path of life; In Your presence is fullness of joy; At Your right hand are pleasures forevermore."</w:t>
      </w:r>
    </w:p>
    <w:p w14:paraId="29F48F98" w14:textId="77777777" w:rsidR="004A472E" w:rsidRDefault="004A472E">
      <w:r>
        <w:t>• Psalm 51:11: "Do not cast me away from Your presence, And do not take Your Holy Spirit from me."</w:t>
      </w:r>
    </w:p>
    <w:p w14:paraId="707DD51E" w14:textId="77777777" w:rsidR="004A472E" w:rsidRDefault="004A472E">
      <w:r>
        <w:t>• Jonah 1:3: "But Jonah arose to flee to Tarshish from the presence of the LORD."</w:t>
      </w:r>
    </w:p>
    <w:p w14:paraId="2D41D7F8" w14:textId="77777777" w:rsidR="004A472E" w:rsidRDefault="004A472E"/>
    <w:p w14:paraId="752974C7" w14:textId="77777777" w:rsidR="004A472E" w:rsidRPr="004A472E" w:rsidRDefault="004A472E">
      <w:pPr>
        <w:rPr>
          <w:b/>
        </w:rPr>
      </w:pPr>
      <w:r w:rsidRPr="004A472E">
        <w:rPr>
          <w:b/>
        </w:rPr>
        <w:t>7. Other Relevant Insights</w:t>
      </w:r>
    </w:p>
    <w:p w14:paraId="3D4C8C82" w14:textId="77777777" w:rsidR="004A472E" w:rsidRDefault="004A472E">
      <w:r>
        <w:t xml:space="preserve">The ancient Greek translation of the Old Testament (the Septuagint) translates panim in Exodus 33:14 using the emphatic personal pronoun autos ("I myself"). The passage reads: "I myself will go before you" (autos proporeusomai sou). This ancient interpretation underscores the intensely personal nature of the Hebrew word. </w:t>
      </w:r>
    </w:p>
    <w:p w14:paraId="57BD4F0F" w14:textId="77777777" w:rsidR="004A472E" w:rsidRDefault="004A472E"/>
    <w:p w14:paraId="15B1AFF1" w14:textId="77777777" w:rsidR="004A472E" w:rsidRDefault="004A472E">
      <w:r>
        <w:t>For the Christian teacher or pastor, this passage illustrates the insufficiency of God's blessings without God Himself. Moses understood that the Promised Land would be an empty, meaningless inheritance without the personal presence of the Giver. He preferred the harsh wilderness with God's presence over a land flowing with milk and honey without Him.</w:t>
      </w:r>
    </w:p>
    <w:p w14:paraId="05765056" w14:textId="77777777" w:rsidR="004A472E" w:rsidRDefault="004A472E"/>
    <w:p w14:paraId="11C6BCDD" w14:textId="77777777" w:rsidR="004A472E" w:rsidRPr="004A472E" w:rsidRDefault="004A472E">
      <w:pPr>
        <w:rPr>
          <w:b/>
        </w:rPr>
      </w:pPr>
      <w:r w:rsidRPr="004A472E">
        <w:rPr>
          <w:b/>
        </w:rPr>
        <w:t>8. References</w:t>
      </w:r>
    </w:p>
    <w:p w14:paraId="3D032CF9" w14:textId="77777777" w:rsidR="004A472E" w:rsidRDefault="004A472E">
      <w:r>
        <w:t>• Brown, Francis, S.R. Driver, and Charles A. Briggs. The Brown-Driver-Briggs Hebrew and English Lexicon.</w:t>
      </w:r>
    </w:p>
    <w:p w14:paraId="0848C3DD" w14:textId="77777777" w:rsidR="004A472E" w:rsidRDefault="004A472E">
      <w:r>
        <w:t>• Harris, R. Laird, Gleason L. Archer Jr., and Bruce K. Waltke. Theological Wordbook of the Old Testament.</w:t>
      </w:r>
    </w:p>
    <w:p w14:paraId="7B8319D1" w14:textId="77777777" w:rsidR="004A472E" w:rsidRDefault="004A472E">
      <w:r>
        <w:t>• Koehler, Ludwig, and Walter Baumgartner. The Hebrew and Aramaic Lexicon of the Old Testament.</w:t>
      </w:r>
    </w:p>
    <w:p w14:paraId="0356A630" w14:textId="6F8252AC" w:rsidR="004C5552" w:rsidRDefault="004A472E">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472E"/>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39EE"/>
  <w15:chartTrackingRefBased/>
  <w15:docId w15:val="{828FB6A1-EB3E-4FA9-9F03-653B7C9B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4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4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72E"/>
    <w:rPr>
      <w:rFonts w:eastAsiaTheme="majorEastAsia" w:cstheme="majorBidi"/>
      <w:color w:val="272727" w:themeColor="text1" w:themeTint="D8"/>
    </w:rPr>
  </w:style>
  <w:style w:type="paragraph" w:styleId="Title">
    <w:name w:val="Title"/>
    <w:basedOn w:val="Normal"/>
    <w:next w:val="Normal"/>
    <w:link w:val="TitleChar"/>
    <w:uiPriority w:val="10"/>
    <w:qFormat/>
    <w:rsid w:val="004A4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72E"/>
    <w:pPr>
      <w:spacing w:before="160"/>
      <w:jc w:val="center"/>
    </w:pPr>
    <w:rPr>
      <w:i/>
      <w:iCs/>
      <w:color w:val="404040" w:themeColor="text1" w:themeTint="BF"/>
    </w:rPr>
  </w:style>
  <w:style w:type="character" w:customStyle="1" w:styleId="QuoteChar">
    <w:name w:val="Quote Char"/>
    <w:basedOn w:val="DefaultParagraphFont"/>
    <w:link w:val="Quote"/>
    <w:uiPriority w:val="29"/>
    <w:rsid w:val="004A472E"/>
    <w:rPr>
      <w:i/>
      <w:iCs/>
      <w:color w:val="404040" w:themeColor="text1" w:themeTint="BF"/>
    </w:rPr>
  </w:style>
  <w:style w:type="paragraph" w:styleId="ListParagraph">
    <w:name w:val="List Paragraph"/>
    <w:basedOn w:val="Normal"/>
    <w:uiPriority w:val="34"/>
    <w:qFormat/>
    <w:rsid w:val="004A472E"/>
    <w:pPr>
      <w:ind w:left="720"/>
      <w:contextualSpacing/>
    </w:pPr>
  </w:style>
  <w:style w:type="character" w:styleId="IntenseEmphasis">
    <w:name w:val="Intense Emphasis"/>
    <w:basedOn w:val="DefaultParagraphFont"/>
    <w:uiPriority w:val="21"/>
    <w:qFormat/>
    <w:rsid w:val="004A472E"/>
    <w:rPr>
      <w:i/>
      <w:iCs/>
      <w:color w:val="2E74B5" w:themeColor="accent1" w:themeShade="BF"/>
    </w:rPr>
  </w:style>
  <w:style w:type="paragraph" w:styleId="IntenseQuote">
    <w:name w:val="Intense Quote"/>
    <w:basedOn w:val="Normal"/>
    <w:next w:val="Normal"/>
    <w:link w:val="IntenseQuoteChar"/>
    <w:uiPriority w:val="30"/>
    <w:qFormat/>
    <w:rsid w:val="004A47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472E"/>
    <w:rPr>
      <w:i/>
      <w:iCs/>
      <w:color w:val="2E74B5" w:themeColor="accent1" w:themeShade="BF"/>
    </w:rPr>
  </w:style>
  <w:style w:type="character" w:styleId="IntenseReference">
    <w:name w:val="Intense Reference"/>
    <w:basedOn w:val="DefaultParagraphFont"/>
    <w:uiPriority w:val="32"/>
    <w:qFormat/>
    <w:rsid w:val="004A47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