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8863" w14:textId="77777777" w:rsidR="006707D4" w:rsidRPr="006707D4" w:rsidRDefault="006707D4">
      <w:pPr>
        <w:rPr>
          <w:b/>
        </w:rPr>
      </w:pPr>
      <w:r w:rsidRPr="006707D4">
        <w:rPr>
          <w:b/>
        </w:rPr>
        <w:t>GRACIOUS - ( chanan , Strong's H2603 )</w:t>
      </w:r>
    </w:p>
    <w:p w14:paraId="5D1463C0" w14:textId="77777777" w:rsidR="006707D4" w:rsidRDefault="006707D4">
      <w:r w:rsidRPr="006707D4">
        <w:rPr>
          <w:b/>
        </w:rPr>
        <w:t>Summary:</w:t>
      </w:r>
    </w:p>
    <w:p w14:paraId="1F6E7D24" w14:textId="77777777" w:rsidR="006707D4" w:rsidRDefault="006707D4">
      <w:r>
        <w:t>The Hebrew verb chanan denotes the act of showing unmerited favor, mercy, or pity to someone, typically from a superior to an inferior. In Exodus 33:19, it establishes the absolute sovereignty of God's grace. This favor is not triggered by human merit, effort, or status, but flows entirely from God’s free, self-determining character. By declaring, "I will be gracious to whom I will be gracious," Yahweh reveals that His grace is a sovereign gift, establishing the theological foundation for the New Testament understanding of divine election and mercy.</w:t>
      </w:r>
    </w:p>
    <w:p w14:paraId="26A0CFFB" w14:textId="77777777" w:rsidR="006707D4" w:rsidRDefault="006707D4"/>
    <w:p w14:paraId="73822F22" w14:textId="77777777" w:rsidR="006707D4" w:rsidRDefault="006707D4">
      <w:r w:rsidRPr="006707D4">
        <w:rPr>
          <w:b/>
        </w:rPr>
        <w:t>Full Study:</w:t>
      </w:r>
    </w:p>
    <w:p w14:paraId="7AD9412D" w14:textId="77777777" w:rsidR="006707D4" w:rsidRDefault="006707D4"/>
    <w:p w14:paraId="395213B1" w14:textId="77777777" w:rsidR="006707D4" w:rsidRPr="006707D4" w:rsidRDefault="006707D4">
      <w:pPr>
        <w:rPr>
          <w:b/>
        </w:rPr>
      </w:pPr>
      <w:r w:rsidRPr="006707D4">
        <w:rPr>
          <w:b/>
        </w:rPr>
        <w:t xml:space="preserve"> 1. Word Picture / Background</w:t>
      </w:r>
    </w:p>
    <w:p w14:paraId="7D554418" w14:textId="77777777" w:rsidR="006707D4" w:rsidRDefault="006707D4">
      <w:r>
        <w:t>The root chanan carries the physical imagery of bending or stooping. It depicts a superior bending down in kindness to an inferior, such as a king leaning down to lift up a pleading subject, or a parent bending over a child. It is deeply relational, conveying a heartfelt, voluntary movement of pity and generosity. In the ancient Near East, where social hierarchies were rigid, a ruler showing chanan to a rebellious subject emphasized that the favor was entirely at the king's discretion, not a matter of right.</w:t>
      </w:r>
    </w:p>
    <w:p w14:paraId="7AB1F0B9" w14:textId="77777777" w:rsidR="006707D4" w:rsidRDefault="006707D4"/>
    <w:p w14:paraId="48E14BDA" w14:textId="77777777" w:rsidR="006707D4" w:rsidRPr="006707D4" w:rsidRDefault="006707D4">
      <w:pPr>
        <w:rPr>
          <w:b/>
        </w:rPr>
      </w:pPr>
      <w:r w:rsidRPr="006707D4">
        <w:rPr>
          <w:b/>
        </w:rPr>
        <w:t xml:space="preserve"> 2. Meaning / Lexical Definition</w:t>
      </w:r>
    </w:p>
    <w:p w14:paraId="723135CD" w14:textId="77777777" w:rsidR="006707D4" w:rsidRDefault="006707D4">
      <w:r>
        <w:t>The verb chanan means to show favor, be gracious, deal graciously with, or implore favor. In the Qal stem (as used in Exodus 33:19), it means to show favor or be gracious. It describes a disposition of goodwill and the practical actions that flow from it. Unlike modern concepts of grace that can sometimes feel abstract, chanan always manifests in concrete actions—such as forgiving sin, sparing life, providing food, or granting children.</w:t>
      </w:r>
    </w:p>
    <w:p w14:paraId="7DEE613F" w14:textId="77777777" w:rsidR="006707D4" w:rsidRDefault="006707D4"/>
    <w:p w14:paraId="01A532A0" w14:textId="77777777" w:rsidR="006707D4" w:rsidRPr="006707D4" w:rsidRDefault="006707D4">
      <w:pPr>
        <w:rPr>
          <w:b/>
        </w:rPr>
      </w:pPr>
      <w:r w:rsidRPr="006707D4">
        <w:rPr>
          <w:b/>
        </w:rPr>
        <w:t xml:space="preserve"> 3. Usage and Word Pictures</w:t>
      </w:r>
    </w:p>
    <w:p w14:paraId="504C5B9B" w14:textId="77777777" w:rsidR="006707D4" w:rsidRDefault="006707D4">
      <w:r>
        <w:t>• The Shining Face: The famous Aaronical blessing in Numbers 6:25 uses this verb: "The LORD make His face shine upon you, and be gracious (chanan) to you." A "shining face" is the ultimate Hebrew word picture for favor, depicting a countenance turned toward someone in warmth, light, and acceptance, rather than turned away in anger.</w:t>
      </w:r>
    </w:p>
    <w:p w14:paraId="3A69BD0D" w14:textId="77777777" w:rsidR="006707D4" w:rsidRDefault="006707D4">
      <w:r>
        <w:t>• The Cry of the Needy: Throughout the Psalms, chanan is the standard cry of the desperate: "Have mercy on me, O LORD" (Psalm 51:1). It is the appeal of those who have no legal claim, no bargaining power, and no rights, relying entirely on the character of the one they petition.</w:t>
      </w:r>
    </w:p>
    <w:p w14:paraId="0F81A7B5" w14:textId="77777777" w:rsidR="006707D4" w:rsidRDefault="006707D4"/>
    <w:p w14:paraId="297260FB" w14:textId="77777777" w:rsidR="006707D4" w:rsidRPr="006707D4" w:rsidRDefault="006707D4">
      <w:pPr>
        <w:rPr>
          <w:b/>
        </w:rPr>
      </w:pPr>
      <w:r w:rsidRPr="006707D4">
        <w:rPr>
          <w:b/>
        </w:rPr>
        <w:t xml:space="preserve"> 4. Theological Implications</w:t>
      </w:r>
    </w:p>
    <w:p w14:paraId="790DACDF" w14:textId="77777777" w:rsidR="006707D4" w:rsidRDefault="006707D4">
      <w:r>
        <w:t>• Sovereignty of Grace: In Exodus 33:19, chanan is paired with racham (compassion). The phrase "I will be gracious to whom I will be gracious" acts as a strong assertion of divine freedom. Grace ceases to be grace if it is coerced, earned, or obligated.</w:t>
      </w:r>
    </w:p>
    <w:p w14:paraId="3D39DC5F" w14:textId="77777777" w:rsidR="006707D4" w:rsidRDefault="006707D4">
      <w:r>
        <w:t>• New Testament Fulfillment: Paul quotes this exact verse in Romans 9:15 to defend God's absolute sovereignty in election. The theology of chanan directly underpins the New Testament doctrine of charis (grace), emphasizing that salvation is entirely by grace, leaving no room for human boasting.</w:t>
      </w:r>
    </w:p>
    <w:p w14:paraId="65E9D58E" w14:textId="77777777" w:rsidR="006707D4" w:rsidRDefault="006707D4"/>
    <w:p w14:paraId="1EB1A2AE" w14:textId="77777777" w:rsidR="006707D4" w:rsidRPr="006707D4" w:rsidRDefault="006707D4">
      <w:pPr>
        <w:rPr>
          <w:b/>
        </w:rPr>
      </w:pPr>
      <w:r w:rsidRPr="006707D4">
        <w:rPr>
          <w:b/>
        </w:rPr>
        <w:t xml:space="preserve"> 5. Contextual Nuance in the Passage</w:t>
      </w:r>
    </w:p>
    <w:p w14:paraId="6CD33EA1" w14:textId="77777777" w:rsidR="006707D4" w:rsidRDefault="006707D4">
      <w:r>
        <w:t>Moses has just asked to see God's glory (Exodus 33:18). In response, God does not show Moses a blinding flash of raw power; instead, He promises to make His "goodness" pass before him and proclaim His "name." The proclamation of the name "Yahweh" is defined by this sovereign exercise of chanan. This occurs immediately after the golden calf incident (Exodus 32), where Israel deserved total destruction. By declaring His sovereign grace here, God shows that Israel's continued existence is not due to their covenant faithfulness, but solely because He chooses to be gracious to them.</w:t>
      </w:r>
    </w:p>
    <w:p w14:paraId="21FD31F3" w14:textId="77777777" w:rsidR="006707D4" w:rsidRDefault="006707D4"/>
    <w:p w14:paraId="72983C29" w14:textId="77777777" w:rsidR="006707D4" w:rsidRPr="006707D4" w:rsidRDefault="006707D4">
      <w:pPr>
        <w:rPr>
          <w:b/>
        </w:rPr>
      </w:pPr>
      <w:r w:rsidRPr="006707D4">
        <w:rPr>
          <w:b/>
        </w:rPr>
        <w:t xml:space="preserve"> 6. Key Uses in Other Verses (NKJV)</w:t>
      </w:r>
    </w:p>
    <w:p w14:paraId="36030B78" w14:textId="77777777" w:rsidR="006707D4" w:rsidRDefault="006707D4">
      <w:r>
        <w:t>• Genesis 33:5 - "The children whom God has graciously given your servant."</w:t>
      </w:r>
    </w:p>
    <w:p w14:paraId="6286199E" w14:textId="77777777" w:rsidR="006707D4" w:rsidRDefault="006707D4">
      <w:r>
        <w:t>• Numbers 6:25 - "The LORD make His face shine upon you, and be gracious to you;"</w:t>
      </w:r>
    </w:p>
    <w:p w14:paraId="6B6AA50C" w14:textId="77777777" w:rsidR="006707D4" w:rsidRDefault="006707D4">
      <w:r>
        <w:t>• Psalm 51:1 - "Have mercy upon me, O God, according to Your lovingkindness;"</w:t>
      </w:r>
    </w:p>
    <w:p w14:paraId="137FAEE0" w14:textId="77777777" w:rsidR="006707D4" w:rsidRDefault="006707D4">
      <w:r>
        <w:t>• Isaiah 30:19 - "He will be very gracious to you at the sound of your cry;"</w:t>
      </w:r>
    </w:p>
    <w:p w14:paraId="3F595CE4" w14:textId="77777777" w:rsidR="006707D4" w:rsidRDefault="006707D4"/>
    <w:p w14:paraId="503B7E0B" w14:textId="77777777" w:rsidR="006707D4" w:rsidRPr="006707D4" w:rsidRDefault="006707D4">
      <w:pPr>
        <w:rPr>
          <w:b/>
        </w:rPr>
      </w:pPr>
      <w:r w:rsidRPr="006707D4">
        <w:rPr>
          <w:b/>
        </w:rPr>
        <w:t xml:space="preserve"> 7. Other Relevant Insights</w:t>
      </w:r>
    </w:p>
    <w:p w14:paraId="3CFA7D01" w14:textId="77777777" w:rsidR="006707D4" w:rsidRDefault="006707D4">
      <w:r>
        <w:t>The noun form chen (Strong's H2580), meaning "favor" or "grace," is derived from chanan. This is the word used earlier in Exodus 33:12-17 when Moses says, "If I have found grace (chen) in Your sight." The verbal action chanan in verse 19 is God's active, sovereign answer to Moses' plea to find chen.</w:t>
      </w:r>
    </w:p>
    <w:p w14:paraId="6F1ED46D" w14:textId="77777777" w:rsidR="006707D4" w:rsidRDefault="006707D4"/>
    <w:p w14:paraId="793BCC7B" w14:textId="77777777" w:rsidR="006707D4" w:rsidRPr="006707D4" w:rsidRDefault="006707D4">
      <w:pPr>
        <w:rPr>
          <w:b/>
        </w:rPr>
      </w:pPr>
      <w:r w:rsidRPr="006707D4">
        <w:rPr>
          <w:b/>
        </w:rPr>
        <w:t xml:space="preserve"> 8. References</w:t>
      </w:r>
    </w:p>
    <w:p w14:paraId="2826E787" w14:textId="77777777" w:rsidR="006707D4" w:rsidRDefault="006707D4">
      <w:r>
        <w:t>• Brown, Driver, and Briggs. Hebrew and English Lexicon of the Old Testament.</w:t>
      </w:r>
    </w:p>
    <w:p w14:paraId="39E2EA30" w14:textId="77777777" w:rsidR="006707D4" w:rsidRDefault="006707D4">
      <w:r>
        <w:t>• Harris, R. Laird, Gleason L. Archer Jr., and Bruce K. Waltke. Theological Wordbook of the Old Testament (TWOT).</w:t>
      </w:r>
    </w:p>
    <w:p w14:paraId="796BFFCB" w14:textId="77777777" w:rsidR="006707D4" w:rsidRDefault="006707D4">
      <w:r>
        <w:t>• Koehler, Ludwig, and Walter Baumgartner. The Hebrew and Aramaic Lexicon of the Old Testament (HALOT).</w:t>
      </w:r>
    </w:p>
    <w:p w14:paraId="3A5AFAE4" w14:textId="77777777" w:rsidR="006707D4" w:rsidRDefault="006707D4">
      <w:r>
        <w:t>• VanGemeren, Willem A., ed. New International Dictionary of Old Testament Theology and Exegesis (NIDOTTE).</w:t>
      </w:r>
    </w:p>
    <w:p w14:paraId="081514DC" w14:textId="787CC829" w:rsidR="004C5552" w:rsidRDefault="006707D4">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07D4"/>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6319"/>
  <w15:chartTrackingRefBased/>
  <w15:docId w15:val="{D57E1CBE-FB11-4474-A01C-38B93C3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0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0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7D4"/>
    <w:rPr>
      <w:rFonts w:eastAsiaTheme="majorEastAsia" w:cstheme="majorBidi"/>
      <w:color w:val="272727" w:themeColor="text1" w:themeTint="D8"/>
    </w:rPr>
  </w:style>
  <w:style w:type="paragraph" w:styleId="Title">
    <w:name w:val="Title"/>
    <w:basedOn w:val="Normal"/>
    <w:next w:val="Normal"/>
    <w:link w:val="TitleChar"/>
    <w:uiPriority w:val="10"/>
    <w:qFormat/>
    <w:rsid w:val="0067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7D4"/>
    <w:pPr>
      <w:spacing w:before="160"/>
      <w:jc w:val="center"/>
    </w:pPr>
    <w:rPr>
      <w:i/>
      <w:iCs/>
      <w:color w:val="404040" w:themeColor="text1" w:themeTint="BF"/>
    </w:rPr>
  </w:style>
  <w:style w:type="character" w:customStyle="1" w:styleId="QuoteChar">
    <w:name w:val="Quote Char"/>
    <w:basedOn w:val="DefaultParagraphFont"/>
    <w:link w:val="Quote"/>
    <w:uiPriority w:val="29"/>
    <w:rsid w:val="006707D4"/>
    <w:rPr>
      <w:i/>
      <w:iCs/>
      <w:color w:val="404040" w:themeColor="text1" w:themeTint="BF"/>
    </w:rPr>
  </w:style>
  <w:style w:type="paragraph" w:styleId="ListParagraph">
    <w:name w:val="List Paragraph"/>
    <w:basedOn w:val="Normal"/>
    <w:uiPriority w:val="34"/>
    <w:qFormat/>
    <w:rsid w:val="006707D4"/>
    <w:pPr>
      <w:ind w:left="720"/>
      <w:contextualSpacing/>
    </w:pPr>
  </w:style>
  <w:style w:type="character" w:styleId="IntenseEmphasis">
    <w:name w:val="Intense Emphasis"/>
    <w:basedOn w:val="DefaultParagraphFont"/>
    <w:uiPriority w:val="21"/>
    <w:qFormat/>
    <w:rsid w:val="006707D4"/>
    <w:rPr>
      <w:i/>
      <w:iCs/>
      <w:color w:val="2E74B5" w:themeColor="accent1" w:themeShade="BF"/>
    </w:rPr>
  </w:style>
  <w:style w:type="paragraph" w:styleId="IntenseQuote">
    <w:name w:val="Intense Quote"/>
    <w:basedOn w:val="Normal"/>
    <w:next w:val="Normal"/>
    <w:link w:val="IntenseQuoteChar"/>
    <w:uiPriority w:val="30"/>
    <w:qFormat/>
    <w:rsid w:val="006707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07D4"/>
    <w:rPr>
      <w:i/>
      <w:iCs/>
      <w:color w:val="2E74B5" w:themeColor="accent1" w:themeShade="BF"/>
    </w:rPr>
  </w:style>
  <w:style w:type="character" w:styleId="IntenseReference">
    <w:name w:val="Intense Reference"/>
    <w:basedOn w:val="DefaultParagraphFont"/>
    <w:uiPriority w:val="32"/>
    <w:qFormat/>
    <w:rsid w:val="006707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