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8967" w14:textId="77777777" w:rsidR="00DC29A4" w:rsidRPr="00DC29A4" w:rsidRDefault="00DC29A4">
      <w:pPr>
        <w:rPr>
          <w:b/>
        </w:rPr>
      </w:pPr>
      <w:r w:rsidRPr="00DC29A4">
        <w:rPr>
          <w:b/>
        </w:rPr>
        <w:t>PROCLAIM - ( qārā’ , Strong's H7121 )</w:t>
      </w:r>
    </w:p>
    <w:p w14:paraId="0329C257" w14:textId="77777777" w:rsidR="00DC29A4" w:rsidRDefault="00DC29A4">
      <w:r w:rsidRPr="00DC29A4">
        <w:rPr>
          <w:b/>
        </w:rPr>
        <w:t>Summary:</w:t>
      </w:r>
    </w:p>
    <w:p w14:paraId="26A969F2" w14:textId="77777777" w:rsidR="00DC29A4" w:rsidRDefault="00DC29A4">
      <w:r>
        <w:t>In Exodus 33:19, the Hebrew verb qārā’ means to announce, declare, or call out aloud. When God promises to "proclaim the name of the LORD," He is not merely pronouncing a title, but actively revealing and presenting His essential character, covenant faithfulness, and divine attributes to Moses. This sovereign proclamation establishes the verbal foundation for the visual passing of His glory, demonstrating that God is known ultimately through His self-revealed Word.</w:t>
      </w:r>
    </w:p>
    <w:p w14:paraId="07905D8D" w14:textId="77777777" w:rsidR="00DC29A4" w:rsidRDefault="00DC29A4"/>
    <w:p w14:paraId="65F6D629" w14:textId="77777777" w:rsidR="00DC29A4" w:rsidRDefault="00DC29A4">
      <w:r w:rsidRPr="00DC29A4">
        <w:rPr>
          <w:b/>
        </w:rPr>
        <w:t>Full Study:</w:t>
      </w:r>
    </w:p>
    <w:p w14:paraId="3A132D00" w14:textId="77777777" w:rsidR="00DC29A4" w:rsidRDefault="00DC29A4"/>
    <w:p w14:paraId="2AE7F8B1" w14:textId="77777777" w:rsidR="00DC29A4" w:rsidRPr="00DC29A4" w:rsidRDefault="00DC29A4">
      <w:pPr>
        <w:rPr>
          <w:b/>
        </w:rPr>
      </w:pPr>
      <w:r w:rsidRPr="00DC29A4">
        <w:rPr>
          <w:b/>
        </w:rPr>
        <w:t>1. Word Picture / Background</w:t>
      </w:r>
    </w:p>
    <w:p w14:paraId="619EFB9A" w14:textId="77777777" w:rsidR="00DC29A4" w:rsidRDefault="00DC29A4">
      <w:r>
        <w:t>The root qārā’ is a common Semitic verb fundamentally associated with using one's voice to address someone, summon an assembly, or make a public declaration. In the ancient Near East, a royal herald would qārā’ (proclaim) the decrees, name, and presence of a king to his subjects. The word carries an auditory weight; it is the opposite of whispering or keeping a secret. It implies a public, clear, and authoritative vocalization. In the context of the ancient world, to proclaim a name was to summon the presence and establish the authority of the one named.</w:t>
      </w:r>
    </w:p>
    <w:p w14:paraId="186B06F8" w14:textId="77777777" w:rsidR="00DC29A4" w:rsidRDefault="00DC29A4"/>
    <w:p w14:paraId="0C2D7598" w14:textId="77777777" w:rsidR="00DC29A4" w:rsidRPr="00DC29A4" w:rsidRDefault="00DC29A4">
      <w:pPr>
        <w:rPr>
          <w:b/>
        </w:rPr>
      </w:pPr>
      <w:r w:rsidRPr="00DC29A4">
        <w:rPr>
          <w:b/>
        </w:rPr>
        <w:t>2. Meaning / Lexical Definition</w:t>
      </w:r>
    </w:p>
    <w:p w14:paraId="266F1F5F" w14:textId="77777777" w:rsidR="00DC29A4" w:rsidRDefault="00DC29A4">
      <w:r>
        <w:t>The verb qārā’ occurs over 700 times in the Old Testament and has a broad semantic range:</w:t>
      </w:r>
    </w:p>
    <w:p w14:paraId="67C544DE" w14:textId="77777777" w:rsidR="00DC29A4" w:rsidRDefault="00DC29A4">
      <w:r>
        <w:t>• To call out, cry out, or shout for help.</w:t>
      </w:r>
    </w:p>
    <w:p w14:paraId="300B4D50" w14:textId="77777777" w:rsidR="00DC29A4" w:rsidRDefault="00DC29A4">
      <w:r>
        <w:t>• To summon, invite, or call together an assembly.</w:t>
      </w:r>
    </w:p>
    <w:p w14:paraId="229E318A" w14:textId="77777777" w:rsidR="00DC29A4" w:rsidRDefault="00DC29A4">
      <w:r>
        <w:t>• To name, designate, or give a title to someone or something.</w:t>
      </w:r>
    </w:p>
    <w:p w14:paraId="71F20981" w14:textId="77777777" w:rsidR="00DC29A4" w:rsidRDefault="00DC29A4">
      <w:r>
        <w:t>• To read aloud or recite a written text.</w:t>
      </w:r>
    </w:p>
    <w:p w14:paraId="20D832D3" w14:textId="77777777" w:rsidR="00DC29A4" w:rsidRDefault="00DC29A4">
      <w:r>
        <w:t>• To proclaim, herald, or declare authoritatively.</w:t>
      </w:r>
    </w:p>
    <w:p w14:paraId="45A73124" w14:textId="77777777" w:rsidR="00DC29A4" w:rsidRDefault="00DC29A4"/>
    <w:p w14:paraId="5B24C979" w14:textId="77777777" w:rsidR="00DC29A4" w:rsidRDefault="00DC29A4">
      <w:r>
        <w:t>In Exodus 33:19, qārā’ functions in the Qal stem (perfect tense with waw consecutive: weqara'ti), meaning "and I will proclaim." Coupled with the preposition be ("in" or "with"), the idiom qārā’ be-shēm means "to call upon the name" when initiated by humans in worship. However, when initiated by God, it means "to proclaim the name"—a sovereign, gracious disclosure of His own identity.</w:t>
      </w:r>
    </w:p>
    <w:p w14:paraId="4205F4F7" w14:textId="77777777" w:rsidR="00DC29A4" w:rsidRDefault="00DC29A4"/>
    <w:p w14:paraId="2B7408FD" w14:textId="77777777" w:rsidR="00DC29A4" w:rsidRPr="00DC29A4" w:rsidRDefault="00DC29A4">
      <w:pPr>
        <w:rPr>
          <w:b/>
        </w:rPr>
      </w:pPr>
      <w:r w:rsidRPr="00DC29A4">
        <w:rPr>
          <w:b/>
        </w:rPr>
        <w:t>3. Usage and Word Pictures</w:t>
      </w:r>
    </w:p>
    <w:p w14:paraId="4224DDBD" w14:textId="77777777" w:rsidR="00DC29A4" w:rsidRDefault="00DC29A4">
      <w:r>
        <w:t>The word qārā’ is rich with relational and administrative imagery:</w:t>
      </w:r>
    </w:p>
    <w:p w14:paraId="1AD40647" w14:textId="77777777" w:rsidR="00DC29A4" w:rsidRDefault="00DC29A4">
      <w:r>
        <w:t>• The Royal Herald: Just as a herald clears the way for a monarch by shouting his name and titles, God acts as His own herald, declaring His supreme identity before Moses.</w:t>
      </w:r>
    </w:p>
    <w:p w14:paraId="3F9E2B88" w14:textId="77777777" w:rsidR="00DC29A4" w:rsidRDefault="00DC29A4">
      <w:r>
        <w:t>• The Act of Creation: In Genesis, God qārā’ (called) the light "Day" and the darkness "Night" (Genesis 1:5). Thus, calling or proclaiming is an act of sovereign ordering, defining reality by divine speech.</w:t>
      </w:r>
    </w:p>
    <w:p w14:paraId="55284AB8" w14:textId="77777777" w:rsidR="00DC29A4" w:rsidRDefault="00DC29A4">
      <w:r>
        <w:t>• Covenant Invocation: In human worship, to qārā’ on the name of the LORD (Genesis 4:26) is to call upon Him in prayer. But in Exodus 33:19, the direction is reversed: God Himself proclaims His own name, showing that true knowledge of God begins with His own gracious self-disclosure.</w:t>
      </w:r>
    </w:p>
    <w:p w14:paraId="4B2DB538" w14:textId="77777777" w:rsidR="00DC29A4" w:rsidRDefault="00DC29A4"/>
    <w:p w14:paraId="69809FE0" w14:textId="77777777" w:rsidR="00DC29A4" w:rsidRPr="00DC29A4" w:rsidRDefault="00DC29A4">
      <w:pPr>
        <w:rPr>
          <w:b/>
        </w:rPr>
      </w:pPr>
      <w:r w:rsidRPr="00DC29A4">
        <w:rPr>
          <w:b/>
        </w:rPr>
        <w:t>4. Theological Implications</w:t>
      </w:r>
    </w:p>
    <w:p w14:paraId="37ACB5B3" w14:textId="77777777" w:rsidR="00DC29A4" w:rsidRDefault="00DC29A4">
      <w:r>
        <w:t>• Sovereignty in Self-Revelation: God cannot be searched out or defined by human speculation. He must reveal Himself. The proclamation of His name is an act of sovereign grace.</w:t>
      </w:r>
    </w:p>
    <w:p w14:paraId="39C5F057" w14:textId="77777777" w:rsidR="00DC29A4" w:rsidRDefault="00DC29A4">
      <w:r>
        <w:t>• The Name as Character: In Hebrew thought, a name is not a mere label but an expression of the essence, character, and reputation of the person. Proclaiming the name Yahweh means revealing His essential nature—His grace, mercy, justice, and truth (as expanded in Exodus 34:6–7).</w:t>
      </w:r>
    </w:p>
    <w:p w14:paraId="40CF392F" w14:textId="77777777" w:rsidR="00DC29A4" w:rsidRDefault="00DC29A4">
      <w:r>
        <w:t>• Word and Sight: Moses asks to see God's glory (Exodus 33:18). God responds by promising to proclaim His name. This establishes a key biblical pattern: spiritual sight and experience must always be anchored in and interpreted by God's spoken word.</w:t>
      </w:r>
    </w:p>
    <w:p w14:paraId="4AA8E796" w14:textId="77777777" w:rsidR="00DC29A4" w:rsidRDefault="00DC29A4"/>
    <w:p w14:paraId="60B7843A" w14:textId="77777777" w:rsidR="00DC29A4" w:rsidRPr="00DC29A4" w:rsidRDefault="00DC29A4">
      <w:pPr>
        <w:rPr>
          <w:b/>
        </w:rPr>
      </w:pPr>
      <w:r w:rsidRPr="00DC29A4">
        <w:rPr>
          <w:b/>
        </w:rPr>
        <w:t>5. Contextual Nuance in the Passage</w:t>
      </w:r>
    </w:p>
    <w:p w14:paraId="45B80159" w14:textId="77777777" w:rsidR="00DC29A4" w:rsidRDefault="00DC29A4">
      <w:r>
        <w:t>Following the golden calf debacle, Moses pleads for God's presence to go with Israel and asks to see God's glory as reassurance. God grants this request with limitations: Moses cannot see His face and live. Instead, God promises to make His goodness pass by and to "proclaim the name of the LORD." This indicates that the ultimate revelation of God’s glory is not a visual spectacle but a verbal exposition of His character. The physical protection in the cleft of the rock is paired with the vocal proclamation of the name, ensuring that Moses understands God’s glory primarily through His merciful character (graciousness and compassion) rather than raw, terrifying power.</w:t>
      </w:r>
    </w:p>
    <w:p w14:paraId="2B52C575" w14:textId="77777777" w:rsidR="00DC29A4" w:rsidRDefault="00DC29A4"/>
    <w:p w14:paraId="11E98AF9" w14:textId="77777777" w:rsidR="00DC29A4" w:rsidRPr="00DC29A4" w:rsidRDefault="00DC29A4">
      <w:pPr>
        <w:rPr>
          <w:b/>
        </w:rPr>
      </w:pPr>
      <w:r w:rsidRPr="00DC29A4">
        <w:rPr>
          <w:b/>
        </w:rPr>
        <w:t>6. Key Uses in Other Verses (NKJV)</w:t>
      </w:r>
    </w:p>
    <w:p w14:paraId="599A18AB" w14:textId="77777777" w:rsidR="00DC29A4" w:rsidRDefault="00DC29A4">
      <w:r>
        <w:t>• Genesis 4:26: "And as for Seth, to him also a son was born; and he named him Enosh. Then men began to call [qārā’] on the name of the LORD."</w:t>
      </w:r>
    </w:p>
    <w:p w14:paraId="2A89C910" w14:textId="77777777" w:rsidR="00DC29A4" w:rsidRDefault="00DC29A4">
      <w:r>
        <w:t>• Exodus 34:5: "Now the LORD descended in the cloud and stood with him there, and proclaimed [qārā’] the name of the LORD."</w:t>
      </w:r>
    </w:p>
    <w:p w14:paraId="4492E668" w14:textId="77777777" w:rsidR="00DC29A4" w:rsidRDefault="00DC29A4">
      <w:r>
        <w:t>• Deuteronomy 32:3: "For I will proclaim [qārā’] the name of the LORD: Ascribe greatness to our God."</w:t>
      </w:r>
    </w:p>
    <w:p w14:paraId="5D4747A7" w14:textId="77777777" w:rsidR="00DC29A4" w:rsidRDefault="00DC29A4">
      <w:r>
        <w:t>• Isaiah 61:1: "The Spirit of the Lord GOD is upon Me, because the LORD has anointed Me to preach good tidings to the poor... To proclaim [qārā’] liberty to the captives..."</w:t>
      </w:r>
    </w:p>
    <w:p w14:paraId="713E9573" w14:textId="77777777" w:rsidR="00DC29A4" w:rsidRDefault="00DC29A4"/>
    <w:p w14:paraId="39B80AA8" w14:textId="77777777" w:rsidR="00DC29A4" w:rsidRPr="00DC29A4" w:rsidRDefault="00DC29A4">
      <w:pPr>
        <w:rPr>
          <w:b/>
        </w:rPr>
      </w:pPr>
      <w:r w:rsidRPr="00DC29A4">
        <w:rPr>
          <w:b/>
        </w:rPr>
        <w:t>7. Other Relevant Insights</w:t>
      </w:r>
    </w:p>
    <w:p w14:paraId="52186C6F" w14:textId="77777777" w:rsidR="00DC29A4" w:rsidRDefault="00DC29A4">
      <w:r>
        <w:t>The Septuagint (LXX) translates qārā’ in Exodus 33:19 using the Greek verb kaleō (kai kalesō tō onomati kyriou - "and I will call in the name of the Lord"). In the New Testament, this concept of declaring or making known the Father's name is fulfilled in Jesus Christ. In John 17:26, Jesus prays, "And I have declared to them Your name, and will declare it." Christ is the ultimate, living proclamation of the name and character of Yahweh, making the invisible God visible to His people.</w:t>
      </w:r>
    </w:p>
    <w:p w14:paraId="6742079B" w14:textId="77777777" w:rsidR="00DC29A4" w:rsidRDefault="00DC29A4"/>
    <w:p w14:paraId="6277E94E" w14:textId="77777777" w:rsidR="00DC29A4" w:rsidRPr="00DC29A4" w:rsidRDefault="00DC29A4">
      <w:pPr>
        <w:rPr>
          <w:b/>
        </w:rPr>
      </w:pPr>
      <w:r w:rsidRPr="00DC29A4">
        <w:rPr>
          <w:b/>
        </w:rPr>
        <w:t>8. References</w:t>
      </w:r>
    </w:p>
    <w:p w14:paraId="46AD171F" w14:textId="77777777" w:rsidR="00DC29A4" w:rsidRDefault="00DC29A4">
      <w:r>
        <w:t>• Brown, Driver, and Briggs. Hebrew and English Lexicon of the Old Testament.</w:t>
      </w:r>
    </w:p>
    <w:p w14:paraId="2B015363" w14:textId="77777777" w:rsidR="00DC29A4" w:rsidRDefault="00DC29A4">
      <w:r>
        <w:t>• Harris, R. Laird, Gleason L. Archer Jr., and Bruce K. Waltke. Theological Wordbook of the Old Testament.</w:t>
      </w:r>
    </w:p>
    <w:p w14:paraId="371321B9" w14:textId="77777777" w:rsidR="00DC29A4" w:rsidRDefault="00DC29A4">
      <w:r>
        <w:t>• VanGemeren, Willem A., ed. New International Dictionary of Old Testament Theology &amp; Exegesis.</w:t>
      </w:r>
    </w:p>
    <w:p w14:paraId="784E0D11" w14:textId="77777777" w:rsidR="00DC29A4" w:rsidRDefault="00DC29A4">
      <w:r>
        <w:t>• Gesenius, Wilhelm. Gesenius' Hebrew and Chaldee Lexicon to the Old Testament Scriptures.</w:t>
      </w:r>
    </w:p>
    <w:p w14:paraId="44EB8483" w14:textId="051CFAFE" w:rsidR="004C5552" w:rsidRDefault="00DC29A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29A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3B9F"/>
  <w15:chartTrackingRefBased/>
  <w15:docId w15:val="{43A01E58-3698-470F-AF7A-C6AFAA77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9A4"/>
    <w:rPr>
      <w:rFonts w:eastAsiaTheme="majorEastAsia" w:cstheme="majorBidi"/>
      <w:color w:val="272727" w:themeColor="text1" w:themeTint="D8"/>
    </w:rPr>
  </w:style>
  <w:style w:type="paragraph" w:styleId="Title">
    <w:name w:val="Title"/>
    <w:basedOn w:val="Normal"/>
    <w:next w:val="Normal"/>
    <w:link w:val="TitleChar"/>
    <w:uiPriority w:val="10"/>
    <w:qFormat/>
    <w:rsid w:val="00DC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9A4"/>
    <w:pPr>
      <w:spacing w:before="160"/>
      <w:jc w:val="center"/>
    </w:pPr>
    <w:rPr>
      <w:i/>
      <w:iCs/>
      <w:color w:val="404040" w:themeColor="text1" w:themeTint="BF"/>
    </w:rPr>
  </w:style>
  <w:style w:type="character" w:customStyle="1" w:styleId="QuoteChar">
    <w:name w:val="Quote Char"/>
    <w:basedOn w:val="DefaultParagraphFont"/>
    <w:link w:val="Quote"/>
    <w:uiPriority w:val="29"/>
    <w:rsid w:val="00DC29A4"/>
    <w:rPr>
      <w:i/>
      <w:iCs/>
      <w:color w:val="404040" w:themeColor="text1" w:themeTint="BF"/>
    </w:rPr>
  </w:style>
  <w:style w:type="paragraph" w:styleId="ListParagraph">
    <w:name w:val="List Paragraph"/>
    <w:basedOn w:val="Normal"/>
    <w:uiPriority w:val="34"/>
    <w:qFormat/>
    <w:rsid w:val="00DC29A4"/>
    <w:pPr>
      <w:ind w:left="720"/>
      <w:contextualSpacing/>
    </w:pPr>
  </w:style>
  <w:style w:type="character" w:styleId="IntenseEmphasis">
    <w:name w:val="Intense Emphasis"/>
    <w:basedOn w:val="DefaultParagraphFont"/>
    <w:uiPriority w:val="21"/>
    <w:qFormat/>
    <w:rsid w:val="00DC29A4"/>
    <w:rPr>
      <w:i/>
      <w:iCs/>
      <w:color w:val="2E74B5" w:themeColor="accent1" w:themeShade="BF"/>
    </w:rPr>
  </w:style>
  <w:style w:type="paragraph" w:styleId="IntenseQuote">
    <w:name w:val="Intense Quote"/>
    <w:basedOn w:val="Normal"/>
    <w:next w:val="Normal"/>
    <w:link w:val="IntenseQuoteChar"/>
    <w:uiPriority w:val="30"/>
    <w:qFormat/>
    <w:rsid w:val="00DC29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29A4"/>
    <w:rPr>
      <w:i/>
      <w:iCs/>
      <w:color w:val="2E74B5" w:themeColor="accent1" w:themeShade="BF"/>
    </w:rPr>
  </w:style>
  <w:style w:type="character" w:styleId="IntenseReference">
    <w:name w:val="Intense Reference"/>
    <w:basedOn w:val="DefaultParagraphFont"/>
    <w:uiPriority w:val="32"/>
    <w:qFormat/>
    <w:rsid w:val="00DC29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