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F209" w14:textId="77777777" w:rsidR="005D0E74" w:rsidRPr="005D0E74" w:rsidRDefault="005D0E74">
      <w:pPr>
        <w:rPr>
          <w:b/>
        </w:rPr>
      </w:pPr>
      <w:r w:rsidRPr="005D0E74">
        <w:rPr>
          <w:b/>
        </w:rPr>
        <w:t>COVER - ( sakak, Strong's H5526 )</w:t>
      </w:r>
    </w:p>
    <w:p w14:paraId="3EB6B429" w14:textId="77777777" w:rsidR="005D0E74" w:rsidRDefault="005D0E74">
      <w:r w:rsidRPr="005D0E74">
        <w:rPr>
          <w:b/>
        </w:rPr>
        <w:t>Summary:</w:t>
      </w:r>
    </w:p>
    <w:p w14:paraId="44359663" w14:textId="77777777" w:rsidR="005D0E74" w:rsidRDefault="005D0E74">
      <w:r>
        <w:t>The Hebrew verb sakak fundamentally means to screen, cover, protect, or overshadow. In Exodus 33:22, it describes God's merciful action of shielding Moses with His hand in the cleft of the rock, protecting him from the lethal intensity of the divine glory as it passes by. This word conveys both physical protection and gracious limitation, showing how God makes relationship with Himself possible by sheltering fragile humans from His consuming holiness.</w:t>
      </w:r>
    </w:p>
    <w:p w14:paraId="1541E953" w14:textId="77777777" w:rsidR="005D0E74" w:rsidRDefault="005D0E74"/>
    <w:p w14:paraId="2B9FA11B" w14:textId="77777777" w:rsidR="005D0E74" w:rsidRDefault="005D0E74">
      <w:r w:rsidRPr="005D0E74">
        <w:rPr>
          <w:b/>
        </w:rPr>
        <w:t>Full Study:</w:t>
      </w:r>
    </w:p>
    <w:p w14:paraId="2A233B5E" w14:textId="77777777" w:rsidR="005D0E74" w:rsidRDefault="005D0E74"/>
    <w:p w14:paraId="0F5D90B7" w14:textId="77777777" w:rsidR="005D0E74" w:rsidRPr="005D0E74" w:rsidRDefault="005D0E74">
      <w:pPr>
        <w:rPr>
          <w:b/>
        </w:rPr>
      </w:pPr>
      <w:r w:rsidRPr="005D0E74">
        <w:rPr>
          <w:b/>
        </w:rPr>
        <w:t>1. Word Picture / Background</w:t>
      </w:r>
    </w:p>
    <w:p w14:paraId="045816D2" w14:textId="77777777" w:rsidR="005D0E74" w:rsidRDefault="005D0E74">
      <w:r>
        <w:t>• The root idea of sakak involves weaving together, entangling, or forming a dense hedge or screen (such as branches forming a booth or thicket).</w:t>
      </w:r>
    </w:p>
    <w:p w14:paraId="12800CE2" w14:textId="77777777" w:rsidR="005D0E74" w:rsidRDefault="005D0E74">
      <w:r>
        <w:t>• This evokes the image of a protective canopy, a woven screen, or a shield that filters out danger while providing safety within.</w:t>
      </w:r>
    </w:p>
    <w:p w14:paraId="6B34F330" w14:textId="77777777" w:rsidR="005D0E74" w:rsidRDefault="005D0E74">
      <w:r>
        <w:t>• In ancient Near Eastern contexts, a screen or canopy represented both royal honor and protective shelter.</w:t>
      </w:r>
    </w:p>
    <w:p w14:paraId="30BBFAAB" w14:textId="77777777" w:rsidR="005D0E74" w:rsidRDefault="005D0E74">
      <w:r>
        <w:t>• The word is etymologically related to the sukkah (booth or tabernacle) and the sak (a protective shelter or crowd).</w:t>
      </w:r>
    </w:p>
    <w:p w14:paraId="3E650F63" w14:textId="77777777" w:rsidR="005D0E74" w:rsidRDefault="005D0E74"/>
    <w:p w14:paraId="5C9CD39E" w14:textId="77777777" w:rsidR="005D0E74" w:rsidRPr="005D0E74" w:rsidRDefault="005D0E74">
      <w:pPr>
        <w:rPr>
          <w:b/>
        </w:rPr>
      </w:pPr>
      <w:r w:rsidRPr="005D0E74">
        <w:rPr>
          <w:b/>
        </w:rPr>
        <w:t>2. Meaning / Lexical Definition</w:t>
      </w:r>
    </w:p>
    <w:p w14:paraId="4F284D83" w14:textId="77777777" w:rsidR="005D0E74" w:rsidRDefault="005D0E74">
      <w:r>
        <w:t>• Sakak is a primitive verb meaning to cover, overshadow, screen, protect, or shut in.</w:t>
      </w:r>
    </w:p>
    <w:p w14:paraId="35A8A9B4" w14:textId="77777777" w:rsidR="005D0E74" w:rsidRDefault="005D0E74">
      <w:r>
        <w:t>• In some contexts, it carries the nuance of weaving or knitting together, describing the intricate formation of life.</w:t>
      </w:r>
    </w:p>
    <w:p w14:paraId="1CE35A32" w14:textId="77777777" w:rsidR="005D0E74" w:rsidRDefault="005D0E74">
      <w:r>
        <w:t>• In its primary sense of shielding, it refers to placing a physical or metaphorical barrier between a vulnerable object and a potentially destructive force.</w:t>
      </w:r>
    </w:p>
    <w:p w14:paraId="2377A56B" w14:textId="77777777" w:rsidR="005D0E74" w:rsidRDefault="005D0E74">
      <w:r>
        <w:t>• It denotes active, protective covering rather than merely hiding something from view.</w:t>
      </w:r>
    </w:p>
    <w:p w14:paraId="03BDA3C8" w14:textId="77777777" w:rsidR="005D0E74" w:rsidRDefault="005D0E74"/>
    <w:p w14:paraId="5BACF42A" w14:textId="77777777" w:rsidR="005D0E74" w:rsidRPr="005D0E74" w:rsidRDefault="005D0E74">
      <w:pPr>
        <w:rPr>
          <w:b/>
        </w:rPr>
      </w:pPr>
      <w:r w:rsidRPr="005D0E74">
        <w:rPr>
          <w:b/>
        </w:rPr>
        <w:t>3. Usage and Word Pictures</w:t>
      </w:r>
    </w:p>
    <w:p w14:paraId="6DF3E8D8" w14:textId="77777777" w:rsidR="005D0E74" w:rsidRDefault="005D0E74">
      <w:r>
        <w:t>• Cherubim overshadowing the Mercy Seat: The most prominent sanctuary usage of sakak describes the wings of the cherubim overshadowing the mercy seat on the Ark of the Covenant. The golden wings form a protective screen over the place of atonement, where God's presence dwells.</w:t>
      </w:r>
    </w:p>
    <w:p w14:paraId="30629FA7" w14:textId="77777777" w:rsidR="005D0E74" w:rsidRDefault="005D0E74">
      <w:r>
        <w:t>• The Tabernacle Veil: It is used for the veil that screens or covers the Ark of the Testimony in the Holy of Holies, highlighting how holy things must be screened from direct human sight.</w:t>
      </w:r>
    </w:p>
    <w:p w14:paraId="7A7A5D7C" w14:textId="77777777" w:rsidR="005D0E74" w:rsidRDefault="005D0E74">
      <w:r>
        <w:t>• Personal Protection: The word is used metaphorically for God covering a warrior's head in the day of battle, acting as a spiritual helmet or shield against deadly weapons.</w:t>
      </w:r>
    </w:p>
    <w:p w14:paraId="098C0D73" w14:textId="77777777" w:rsidR="005D0E74" w:rsidRDefault="005D0E74"/>
    <w:p w14:paraId="7D503F2C" w14:textId="77777777" w:rsidR="005D0E74" w:rsidRPr="005D0E74" w:rsidRDefault="005D0E74">
      <w:pPr>
        <w:rPr>
          <w:b/>
        </w:rPr>
      </w:pPr>
      <w:r w:rsidRPr="005D0E74">
        <w:rPr>
          <w:b/>
        </w:rPr>
        <w:t>4. Theological Implications</w:t>
      </w:r>
    </w:p>
    <w:p w14:paraId="61888141" w14:textId="77777777" w:rsidR="005D0E74" w:rsidRDefault="005D0E74">
      <w:r>
        <w:t>• Mercy and Grace: The use of sakak highlights the tension between God's absolute holiness and His desire to commune with His people. God must cover His servants because direct exposure to His unshielded glory is fatal to mortal, sinful human beings.</w:t>
      </w:r>
    </w:p>
    <w:p w14:paraId="0496A937" w14:textId="77777777" w:rsidR="005D0E74" w:rsidRDefault="005D0E74">
      <w:r>
        <w:t>• God as Shelter: God Himself becomes the shield. Rather than using an inanimate object, God uses His own hand to cover Moses. This portrays an intimate, personal, and active involvement in protecting His servant.</w:t>
      </w:r>
    </w:p>
    <w:p w14:paraId="349250F0" w14:textId="77777777" w:rsidR="005D0E74" w:rsidRDefault="005D0E74">
      <w:r>
        <w:t>• Christological Connection: The theme of being covered or shielded from divine wrath and holy judgment is central to the gospel. Just as Moses was safe in the cleft of the rock under the covering of God's hand, believers are hidden in Christ, sheltered from judgment and welcomed into the presence of God's glory.</w:t>
      </w:r>
    </w:p>
    <w:p w14:paraId="32FAC6AB" w14:textId="77777777" w:rsidR="005D0E74" w:rsidRDefault="005D0E74"/>
    <w:p w14:paraId="13B3945A" w14:textId="77777777" w:rsidR="005D0E74" w:rsidRPr="005D0E74" w:rsidRDefault="005D0E74">
      <w:pPr>
        <w:rPr>
          <w:b/>
        </w:rPr>
      </w:pPr>
      <w:r w:rsidRPr="005D0E74">
        <w:rPr>
          <w:b/>
        </w:rPr>
        <w:t>5. Contextual Nuance in the Passage</w:t>
      </w:r>
    </w:p>
    <w:p w14:paraId="22C62CC6" w14:textId="77777777" w:rsidR="005D0E74" w:rsidRDefault="005D0E74">
      <w:r>
        <w:t>• In Exodus 33, Moses asks to see God's glory. God grants a partial revelation but warns that no one can see His face and live.</w:t>
      </w:r>
    </w:p>
    <w:p w14:paraId="33B81611" w14:textId="77777777" w:rsidR="005D0E74" w:rsidRDefault="005D0E74">
      <w:r>
        <w:t>• God places Moses in a cleft of the rock and promises to cover him with His hand while His glory passes by.</w:t>
      </w:r>
    </w:p>
    <w:p w14:paraId="70F84CB5" w14:textId="77777777" w:rsidR="005D0E74" w:rsidRDefault="005D0E74">
      <w:r>
        <w:t>• The term "hand" (kaph) refers to the palm, suggesting a cupped, tender, and highly personal gesture of shielding.</w:t>
      </w:r>
    </w:p>
    <w:p w14:paraId="44CEAB94" w14:textId="77777777" w:rsidR="005D0E74" w:rsidRDefault="005D0E74">
      <w:r>
        <w:t>• Once the full intensity of the divine essence (the "face") has passed, God removes His covering hand so that Moses can view His "back"—the residual, trailing train of His glory.</w:t>
      </w:r>
    </w:p>
    <w:p w14:paraId="5991A845" w14:textId="77777777" w:rsidR="005D0E74" w:rsidRDefault="005D0E74">
      <w:r>
        <w:t>• The word sakak here emphasizes that God's protection is a deliberate act of grace that enables Moses to experience a profound revelation of God's goodness without being consumed by His infinite majesty.</w:t>
      </w:r>
    </w:p>
    <w:p w14:paraId="1BBE8450" w14:textId="77777777" w:rsidR="005D0E74" w:rsidRDefault="005D0E74"/>
    <w:p w14:paraId="0B8D796D" w14:textId="77777777" w:rsidR="005D0E74" w:rsidRPr="005D0E74" w:rsidRDefault="005D0E74">
      <w:pPr>
        <w:rPr>
          <w:b/>
        </w:rPr>
      </w:pPr>
      <w:r w:rsidRPr="005D0E74">
        <w:rPr>
          <w:b/>
        </w:rPr>
        <w:t>6. Key Uses in Other Verses (NKJV)</w:t>
      </w:r>
    </w:p>
    <w:p w14:paraId="69CC9C6B" w14:textId="77777777" w:rsidR="005D0E74" w:rsidRDefault="005D0E74">
      <w:r>
        <w:t>• Exodus 25:20 – "And the cherubim shall stretch out their wings above, covering the mercy seat with their wings..."</w:t>
      </w:r>
    </w:p>
    <w:p w14:paraId="07EC94DB" w14:textId="77777777" w:rsidR="005D0E74" w:rsidRDefault="005D0E74">
      <w:r>
        <w:t>• Exodus 40:21 – "And he brought the ark into the tabernacle, hung up the veil of the covering, and partitioned off the ark of the Testimony..."</w:t>
      </w:r>
    </w:p>
    <w:p w14:paraId="0B22E6E4" w14:textId="77777777" w:rsidR="005D0E74" w:rsidRDefault="005D0E74">
      <w:r>
        <w:t>• Psalm 139:13 – "For You formed my inward parts; You covered me in my mother’s womb."</w:t>
      </w:r>
    </w:p>
    <w:p w14:paraId="0EF99EF9" w14:textId="77777777" w:rsidR="005D0E74" w:rsidRDefault="005D0E74">
      <w:r>
        <w:t>• Psalm 140:7 – "O GOD the Lord, the strength of my salvation, You have covered my head in the day of battle."</w:t>
      </w:r>
    </w:p>
    <w:p w14:paraId="68CA04EF" w14:textId="77777777" w:rsidR="005D0E74" w:rsidRDefault="005D0E74">
      <w:r>
        <w:t>• Lamentations 3:44 – "You have covered Yourself with a cloud, so that prayer cannot pass through."</w:t>
      </w:r>
    </w:p>
    <w:p w14:paraId="20D720EF" w14:textId="77777777" w:rsidR="005D0E74" w:rsidRDefault="005D0E74"/>
    <w:p w14:paraId="2EE620F6" w14:textId="77777777" w:rsidR="005D0E74" w:rsidRPr="005D0E74" w:rsidRDefault="005D0E74">
      <w:pPr>
        <w:rPr>
          <w:b/>
        </w:rPr>
      </w:pPr>
      <w:r w:rsidRPr="005D0E74">
        <w:rPr>
          <w:b/>
        </w:rPr>
        <w:t>7. Other Relevant Insights</w:t>
      </w:r>
    </w:p>
    <w:p w14:paraId="2A0A0AA9" w14:textId="77777777" w:rsidR="005D0E74" w:rsidRDefault="005D0E74">
      <w:r>
        <w:t>• The Septuagint translates sakak in Exodus 33:22 using the Greek verb skepazo (to cover, shelter, or protect). This same Greek root is linked to the concept of overshadowing (episkiazo), which is used in the New Testament when the Holy Spirit overshadows Mary (Luke 1:35) and when the cloud of glory overshadows the disciples on the Mount of Transfiguration (Matthew 17:5).</w:t>
      </w:r>
    </w:p>
    <w:p w14:paraId="635170C2" w14:textId="77777777" w:rsidR="005D0E74" w:rsidRDefault="005D0E74">
      <w:r>
        <w:t>• There is a rich homiletical parallel here: the very hand that would strike down sin is the hand that covers and protects the sinner who is placed in the cleft of the Rock.</w:t>
      </w:r>
    </w:p>
    <w:p w14:paraId="5FABB931" w14:textId="77777777" w:rsidR="005D0E74" w:rsidRDefault="005D0E74"/>
    <w:p w14:paraId="5D9D6E13" w14:textId="77777777" w:rsidR="005D0E74" w:rsidRPr="005D0E74" w:rsidRDefault="005D0E74">
      <w:pPr>
        <w:rPr>
          <w:b/>
        </w:rPr>
      </w:pPr>
      <w:r w:rsidRPr="005D0E74">
        <w:rPr>
          <w:b/>
        </w:rPr>
        <w:t>8. References</w:t>
      </w:r>
    </w:p>
    <w:p w14:paraId="1513E4EB" w14:textId="77777777" w:rsidR="005D0E74" w:rsidRDefault="005D0E74">
      <w:r>
        <w:t>- Brown, Driver, Briggs. Hebrew and English Lexicon of the Old Testament.</w:t>
      </w:r>
    </w:p>
    <w:p w14:paraId="45C05470" w14:textId="77777777" w:rsidR="005D0E74" w:rsidRDefault="005D0E74">
      <w:r>
        <w:t>- Harris, R. Laird, Gleason L. Archer Jr., and Bruce K. Waltke. Theological Wordbook of the Old Testament.</w:t>
      </w:r>
    </w:p>
    <w:p w14:paraId="4BDC7959" w14:textId="77777777" w:rsidR="005D0E74" w:rsidRDefault="005D0E74">
      <w:r>
        <w:t>- Koehler, Ludwig, and Walter Baumgartner. The Hebrew and Aramaic Lexicon of the Old Testament.</w:t>
      </w:r>
    </w:p>
    <w:p w14:paraId="74B9488C" w14:textId="77777777" w:rsidR="005D0E74" w:rsidRDefault="005D0E74">
      <w:r>
        <w:t>- Gesenius, Wilhelm. Hebrew and Chaldee Lexicon to the Old Testament Scriptures.</w:t>
      </w:r>
    </w:p>
    <w:p w14:paraId="07880328" w14:textId="77777777" w:rsidR="005D0E74" w:rsidRDefault="005D0E74">
      <w:r>
        <w:t>- Vine, W.E. Expository Dictionary of Old and New Testament Words.</w:t>
      </w:r>
    </w:p>
    <w:p w14:paraId="3B52C77C" w14:textId="07EDC68A" w:rsidR="004C5552" w:rsidRDefault="005D0E74">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E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D0E74"/>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460CB"/>
  <w15:chartTrackingRefBased/>
  <w15:docId w15:val="{67834565-F3AB-498F-AE26-21ECC4033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0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0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E74"/>
    <w:rPr>
      <w:rFonts w:eastAsiaTheme="majorEastAsia" w:cstheme="majorBidi"/>
      <w:color w:val="272727" w:themeColor="text1" w:themeTint="D8"/>
    </w:rPr>
  </w:style>
  <w:style w:type="paragraph" w:styleId="Title">
    <w:name w:val="Title"/>
    <w:basedOn w:val="Normal"/>
    <w:next w:val="Normal"/>
    <w:link w:val="TitleChar"/>
    <w:uiPriority w:val="10"/>
    <w:qFormat/>
    <w:rsid w:val="005D0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E74"/>
    <w:pPr>
      <w:spacing w:before="160"/>
      <w:jc w:val="center"/>
    </w:pPr>
    <w:rPr>
      <w:i/>
      <w:iCs/>
      <w:color w:val="404040" w:themeColor="text1" w:themeTint="BF"/>
    </w:rPr>
  </w:style>
  <w:style w:type="character" w:customStyle="1" w:styleId="QuoteChar">
    <w:name w:val="Quote Char"/>
    <w:basedOn w:val="DefaultParagraphFont"/>
    <w:link w:val="Quote"/>
    <w:uiPriority w:val="29"/>
    <w:rsid w:val="005D0E74"/>
    <w:rPr>
      <w:i/>
      <w:iCs/>
      <w:color w:val="404040" w:themeColor="text1" w:themeTint="BF"/>
    </w:rPr>
  </w:style>
  <w:style w:type="paragraph" w:styleId="ListParagraph">
    <w:name w:val="List Paragraph"/>
    <w:basedOn w:val="Normal"/>
    <w:uiPriority w:val="34"/>
    <w:qFormat/>
    <w:rsid w:val="005D0E74"/>
    <w:pPr>
      <w:ind w:left="720"/>
      <w:contextualSpacing/>
    </w:pPr>
  </w:style>
  <w:style w:type="character" w:styleId="IntenseEmphasis">
    <w:name w:val="Intense Emphasis"/>
    <w:basedOn w:val="DefaultParagraphFont"/>
    <w:uiPriority w:val="21"/>
    <w:qFormat/>
    <w:rsid w:val="005D0E74"/>
    <w:rPr>
      <w:i/>
      <w:iCs/>
      <w:color w:val="2E74B5" w:themeColor="accent1" w:themeShade="BF"/>
    </w:rPr>
  </w:style>
  <w:style w:type="paragraph" w:styleId="IntenseQuote">
    <w:name w:val="Intense Quote"/>
    <w:basedOn w:val="Normal"/>
    <w:next w:val="Normal"/>
    <w:link w:val="IntenseQuoteChar"/>
    <w:uiPriority w:val="30"/>
    <w:qFormat/>
    <w:rsid w:val="005D0E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0E74"/>
    <w:rPr>
      <w:i/>
      <w:iCs/>
      <w:color w:val="2E74B5" w:themeColor="accent1" w:themeShade="BF"/>
    </w:rPr>
  </w:style>
  <w:style w:type="character" w:styleId="IntenseReference">
    <w:name w:val="Intense Reference"/>
    <w:basedOn w:val="DefaultParagraphFont"/>
    <w:uiPriority w:val="32"/>
    <w:qFormat/>
    <w:rsid w:val="005D0E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4674</Characters>
  <Application>Microsoft Office Word</Application>
  <DocSecurity>0</DocSecurity>
  <Lines>38</Lines>
  <Paragraphs>10</Paragraphs>
  <ScaleCrop>false</ScaleCrop>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