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799D" w14:textId="77777777" w:rsidR="002A1DEB" w:rsidRPr="002A1DEB" w:rsidRDefault="002A1DEB">
      <w:pPr>
        <w:rPr>
          <w:b/>
        </w:rPr>
      </w:pPr>
      <w:r w:rsidRPr="002A1DEB">
        <w:rPr>
          <w:b/>
        </w:rPr>
        <w:t>HAND - ( kaph , Strong's H3709 )</w:t>
      </w:r>
    </w:p>
    <w:p w14:paraId="54918164" w14:textId="77777777" w:rsidR="002A1DEB" w:rsidRDefault="002A1DEB">
      <w:r w:rsidRPr="002A1DEB">
        <w:rPr>
          <w:b/>
        </w:rPr>
        <w:t>Summary:</w:t>
      </w:r>
    </w:p>
    <w:p w14:paraId="25898858" w14:textId="77777777" w:rsidR="002A1DEB" w:rsidRDefault="002A1DEB">
      <w:r>
        <w:t>In Exodus 33:23, the Hebrew word translated "hand" is kaph, which refers to the hollowed palm of the hand. Unlike the more general word for hand (yad), which usually denotes power or agency, kaph emphasizes a curved, cupped shape, conveying concepts of covering, shielding, or holding. In this pivotal encounter, God uses His kaph as a protective shield to cover Moses in the cleft of the rock, preventing him from being consumed by the lethal fullness of the divine glory. When God removes this protective "palm," Moses is permitted to see the afterglow of His glory, illustrating God's immense grace and condescension to human limitation.</w:t>
      </w:r>
    </w:p>
    <w:p w14:paraId="49D3F576" w14:textId="77777777" w:rsidR="002A1DEB" w:rsidRDefault="002A1DEB"/>
    <w:p w14:paraId="396B9111" w14:textId="77777777" w:rsidR="002A1DEB" w:rsidRDefault="002A1DEB">
      <w:r w:rsidRPr="002A1DEB">
        <w:rPr>
          <w:b/>
        </w:rPr>
        <w:t>Full Study:</w:t>
      </w:r>
    </w:p>
    <w:p w14:paraId="67F7CA5D" w14:textId="77777777" w:rsidR="002A1DEB" w:rsidRDefault="002A1DEB"/>
    <w:p w14:paraId="388A4696" w14:textId="77777777" w:rsidR="002A1DEB" w:rsidRPr="002A1DEB" w:rsidRDefault="002A1DEB">
      <w:pPr>
        <w:rPr>
          <w:b/>
        </w:rPr>
      </w:pPr>
      <w:r w:rsidRPr="002A1DEB">
        <w:rPr>
          <w:b/>
        </w:rPr>
        <w:t xml:space="preserve"> 1. Word Picture / Background</w:t>
      </w:r>
    </w:p>
    <w:p w14:paraId="50FBDBA4" w14:textId="77777777" w:rsidR="002A1DEB" w:rsidRDefault="002A1DEB">
      <w:r>
        <w:t xml:space="preserve">The Hebrew noun kaph is derived from a root verb meaning to bend, curve, or hollow out. Physically, it refers to the inner, cupped surface of the human hand—the palm—or the sole of the foot. </w:t>
      </w:r>
    </w:p>
    <w:p w14:paraId="72BE761E" w14:textId="77777777" w:rsidR="002A1DEB" w:rsidRDefault="002A1DEB"/>
    <w:p w14:paraId="415A692E" w14:textId="77777777" w:rsidR="002A1DEB" w:rsidRDefault="002A1DEB">
      <w:r>
        <w:t>This stands in contrast to the Hebrew word yad, which represents the hand in its strength, grasping power, or active agency. While yad is the hand that strikes, rules, or works, kaph is the hand that cups, holds, shields, or receives. It evokes a highly domestic and comforting image: the curved hand used to scoop up water, hold fragile objects, or gently cover and protect something valuable.</w:t>
      </w:r>
    </w:p>
    <w:p w14:paraId="4839B06B" w14:textId="77777777" w:rsidR="002A1DEB" w:rsidRDefault="002A1DEB"/>
    <w:p w14:paraId="596D8D4C" w14:textId="77777777" w:rsidR="002A1DEB" w:rsidRPr="002A1DEB" w:rsidRDefault="002A1DEB">
      <w:pPr>
        <w:rPr>
          <w:b/>
        </w:rPr>
      </w:pPr>
      <w:r w:rsidRPr="002A1DEB">
        <w:rPr>
          <w:b/>
        </w:rPr>
        <w:t xml:space="preserve"> 2. Meaning / Lexical Definition</w:t>
      </w:r>
    </w:p>
    <w:p w14:paraId="5A3EA71B" w14:textId="77777777" w:rsidR="002A1DEB" w:rsidRDefault="002A1DEB">
      <w:r>
        <w:t>• Kaph possesses several distinct meanings based on its physical shape:</w:t>
      </w:r>
    </w:p>
    <w:p w14:paraId="2C606CD3" w14:textId="77777777" w:rsidR="002A1DEB" w:rsidRDefault="002A1DEB">
      <w:r>
        <w:t>• The Palm of the Hand: The cupped or flat inner part of the hand.</w:t>
      </w:r>
    </w:p>
    <w:p w14:paraId="5223F4E1" w14:textId="77777777" w:rsidR="002A1DEB" w:rsidRDefault="002A1DEB">
      <w:r>
        <w:t>• The Sole of the Foot: The hollowed, bottom surface of the foot that touches the ground.</w:t>
      </w:r>
    </w:p>
    <w:p w14:paraId="794B87EF" w14:textId="77777777" w:rsidR="002A1DEB" w:rsidRDefault="002A1DEB">
      <w:r>
        <w:t>• Hollow Utensils: Objects shaped like a cupped hand, such as gold pans, spoons, or dishes used in tabernacle worship to hold incense.</w:t>
      </w:r>
    </w:p>
    <w:p w14:paraId="3476ACFF" w14:textId="77777777" w:rsidR="002A1DEB" w:rsidRDefault="002A1DEB">
      <w:r>
        <w:t>• A Socket: The hollow joint where bones meet, such as the socket of the hip.</w:t>
      </w:r>
    </w:p>
    <w:p w14:paraId="31690AAF" w14:textId="77777777" w:rsidR="002A1DEB" w:rsidRDefault="002A1DEB"/>
    <w:p w14:paraId="13FE298B" w14:textId="77777777" w:rsidR="002A1DEB" w:rsidRDefault="002A1DEB">
      <w:r>
        <w:t>In theological and anthropomorphic descriptions of God, it denotes the protective, covering aspect of His presence.</w:t>
      </w:r>
    </w:p>
    <w:p w14:paraId="6014C8EB" w14:textId="77777777" w:rsidR="002A1DEB" w:rsidRDefault="002A1DEB"/>
    <w:p w14:paraId="202C45B8" w14:textId="77777777" w:rsidR="002A1DEB" w:rsidRPr="002A1DEB" w:rsidRDefault="002A1DEB">
      <w:pPr>
        <w:rPr>
          <w:b/>
        </w:rPr>
      </w:pPr>
      <w:r w:rsidRPr="002A1DEB">
        <w:rPr>
          <w:b/>
        </w:rPr>
        <w:t xml:space="preserve"> 3. Usage and Word Pictures</w:t>
      </w:r>
    </w:p>
    <w:p w14:paraId="6324902E" w14:textId="77777777" w:rsidR="002A1DEB" w:rsidRDefault="002A1DEB">
      <w:r>
        <w:t>The physical shape of the kaph gives rise to several rich word pictures in the Old Testament:</w:t>
      </w:r>
    </w:p>
    <w:p w14:paraId="7F619BDD" w14:textId="77777777" w:rsidR="002A1DEB" w:rsidRDefault="002A1DEB">
      <w:r>
        <w:t>• Generosity and Receptivity: To open the kaph is to offer food, gifts, or mercy to the poor. To lift up the kaph is a posture of prayer, depicting the soul as an empty vessel waiting to receive from God.</w:t>
      </w:r>
    </w:p>
    <w:p w14:paraId="2A26561D" w14:textId="77777777" w:rsidR="002A1DEB" w:rsidRDefault="002A1DEB">
      <w:r>
        <w:t>• Cleanliness and Purity: Because the palms are the visible parts of the hands used to carry things, "cleanliness of the palms" (kaph) is a standard idiom for ethical purity, innocence, and integrity.</w:t>
      </w:r>
    </w:p>
    <w:p w14:paraId="1F6D8A07" w14:textId="77777777" w:rsidR="002A1DEB" w:rsidRDefault="002A1DEB">
      <w:r>
        <w:t>• Shielding and Shelter: The curved shape of the palm naturally suggests a dome of safety. To place someone under the kaph is to hide them from danger or cover them protectively.</w:t>
      </w:r>
    </w:p>
    <w:p w14:paraId="7E1EAC93" w14:textId="77777777" w:rsidR="002A1DEB" w:rsidRDefault="002A1DEB"/>
    <w:p w14:paraId="2AC76E29" w14:textId="77777777" w:rsidR="002A1DEB" w:rsidRPr="002A1DEB" w:rsidRDefault="002A1DEB">
      <w:pPr>
        <w:rPr>
          <w:b/>
        </w:rPr>
      </w:pPr>
      <w:r w:rsidRPr="002A1DEB">
        <w:rPr>
          <w:b/>
        </w:rPr>
        <w:t xml:space="preserve"> 4. Theological Implications</w:t>
      </w:r>
    </w:p>
    <w:p w14:paraId="25CE3625" w14:textId="77777777" w:rsidR="002A1DEB" w:rsidRDefault="002A1DEB">
      <w:r>
        <w:t>The use of kaph in relation to God provides a profound window into His character:</w:t>
      </w:r>
    </w:p>
    <w:p w14:paraId="7E39829E" w14:textId="77777777" w:rsidR="002A1DEB" w:rsidRDefault="002A1DEB">
      <w:r>
        <w:t>• Divine Condescension: God does not possess physical hands, yet He describes Himself using the kaph—the curved palm. This anthropomorphism translates God's transcendent, dangerous glory into the warm, relatable language of parental care.</w:t>
      </w:r>
    </w:p>
    <w:p w14:paraId="59EBF9EC" w14:textId="77777777" w:rsidR="002A1DEB" w:rsidRDefault="002A1DEB">
      <w:r>
        <w:t>• The Harmony of Justice and Mercy: God's raw glory is fatal to fallen humanity ("You cannot see My face; for no man shall see Me, and live"). However, God does not withdraw His presence entirely. Instead, He uses His kaph to shield Moses. The same hand that represents absolute holiness also provides the protective grace necessary to survive the encounter.</w:t>
      </w:r>
    </w:p>
    <w:p w14:paraId="3F814BD2" w14:textId="77777777" w:rsidR="002A1DEB" w:rsidRDefault="002A1DEB">
      <w:r>
        <w:t>• Precise Sovereignty: God knows exactly how much of His glory a human can bear. He measures out His self-revelation, cupping His hand over His servant so that Moses is neither abandoned in the dark nor consumed by the light.</w:t>
      </w:r>
    </w:p>
    <w:p w14:paraId="529F6327" w14:textId="77777777" w:rsidR="002A1DEB" w:rsidRDefault="002A1DEB"/>
    <w:p w14:paraId="151CC3E0" w14:textId="77777777" w:rsidR="002A1DEB" w:rsidRPr="002A1DEB" w:rsidRDefault="002A1DEB">
      <w:pPr>
        <w:rPr>
          <w:b/>
        </w:rPr>
      </w:pPr>
      <w:r w:rsidRPr="002A1DEB">
        <w:rPr>
          <w:b/>
        </w:rPr>
        <w:t xml:space="preserve"> 5. Contextual Nuance in the Passage</w:t>
      </w:r>
    </w:p>
    <w:p w14:paraId="4841AC1C" w14:textId="77777777" w:rsidR="002A1DEB" w:rsidRDefault="002A1DEB">
      <w:r>
        <w:t xml:space="preserve">In Exodus 33, Moses makes the boldest request a human can make: "Please, show me Your glory." God grants the request but sets strict boundaries to protect Moses. He places Moses in a cleft of the rock and promises, "I will cover you with My hand [kaph] while I pass by" (v. 22). </w:t>
      </w:r>
    </w:p>
    <w:p w14:paraId="032291CF" w14:textId="77777777" w:rsidR="002A1DEB" w:rsidRDefault="002A1DEB"/>
    <w:p w14:paraId="228F03C1" w14:textId="77777777" w:rsidR="002A1DEB" w:rsidRDefault="002A1DEB">
      <w:r>
        <w:t xml:space="preserve">In verse 23, God concludes, "Then I will take away My hand [kaph], and you shall see My back; but My face shall not be seen." </w:t>
      </w:r>
    </w:p>
    <w:p w14:paraId="20085ABB" w14:textId="77777777" w:rsidR="002A1DEB" w:rsidRDefault="002A1DEB"/>
    <w:p w14:paraId="2B4D9BF4" w14:textId="77777777" w:rsidR="002A1DEB" w:rsidRDefault="002A1DEB">
      <w:r>
        <w:t>The nuance of kaph is vital here. God does not block Moses with a wall of force or a display of terrifying power (yad). He shields him with His "palm." This implies close, tender, and physical proximity. The palm of God acts as a personalized filter. It is only when this gentle, cupped protection is removed that Moses can look out and gaze upon the trailing afterglow of the divine presence. The kaph is the instrument of God's sheltering grace.</w:t>
      </w:r>
    </w:p>
    <w:p w14:paraId="40522AB2" w14:textId="77777777" w:rsidR="002A1DEB" w:rsidRDefault="002A1DEB"/>
    <w:p w14:paraId="543E418C" w14:textId="77777777" w:rsidR="002A1DEB" w:rsidRPr="002A1DEB" w:rsidRDefault="002A1DEB">
      <w:pPr>
        <w:rPr>
          <w:b/>
        </w:rPr>
      </w:pPr>
      <w:r w:rsidRPr="002A1DEB">
        <w:rPr>
          <w:b/>
        </w:rPr>
        <w:t xml:space="preserve"> 6. Key Uses in Other Verses (NKJV)</w:t>
      </w:r>
    </w:p>
    <w:p w14:paraId="7BE43BD8" w14:textId="77777777" w:rsidR="002A1DEB" w:rsidRDefault="002A1DEB">
      <w:r>
        <w:t>• Genesis 32:25: "He touched the socket of his hip; and the socket of Jacob’s hip was out of joint..." (Here kaph represents the hollow, cupped socket of the joint).</w:t>
      </w:r>
    </w:p>
    <w:p w14:paraId="000C8008" w14:textId="77777777" w:rsidR="002A1DEB" w:rsidRDefault="002A1DEB">
      <w:r>
        <w:t>• Genesis 40:11: "...and I took the grapes and pressed them into Pharaoh's cup, and placed the cup in Pharaoh’s hand [palm]."</w:t>
      </w:r>
    </w:p>
    <w:p w14:paraId="389A245D" w14:textId="77777777" w:rsidR="002A1DEB" w:rsidRDefault="002A1DEB">
      <w:r>
        <w:t>• Leviticus 14:15: "And the priest shall take some of the log of oil, and pour it into the palm of his own left hand."</w:t>
      </w:r>
    </w:p>
    <w:p w14:paraId="06617F89" w14:textId="77777777" w:rsidR="002A1DEB" w:rsidRDefault="002A1DEB">
      <w:r>
        <w:t>• Job 11:13: "If you would prepare your heart, and stretch out your hands [palms] toward Him..."</w:t>
      </w:r>
    </w:p>
    <w:p w14:paraId="22AD8EE6" w14:textId="77777777" w:rsidR="002A1DEB" w:rsidRDefault="002A1DEB">
      <w:r>
        <w:t>• Psalm 24:4: "He who has clean hands [palms] and a pure heart..."</w:t>
      </w:r>
    </w:p>
    <w:p w14:paraId="4B1FF0E5" w14:textId="77777777" w:rsidR="002A1DEB" w:rsidRDefault="002A1DEB"/>
    <w:p w14:paraId="1C998AC9" w14:textId="77777777" w:rsidR="002A1DEB" w:rsidRPr="002A1DEB" w:rsidRDefault="002A1DEB">
      <w:pPr>
        <w:rPr>
          <w:b/>
        </w:rPr>
      </w:pPr>
      <w:r w:rsidRPr="002A1DEB">
        <w:rPr>
          <w:b/>
        </w:rPr>
        <w:t xml:space="preserve"> 7. Other Relevant Insights</w:t>
      </w:r>
    </w:p>
    <w:p w14:paraId="54B10D52" w14:textId="77777777" w:rsidR="002A1DEB" w:rsidRDefault="002A1DEB">
      <w:r>
        <w:t xml:space="preserve">The distinction between yad and kaph shines in Hebrew poetry. In times of judgment, God stretches out His yad (the hand of power and execution). But in times of prayer, refuge, and sacrificial offering, the kaph is highlighted. </w:t>
      </w:r>
    </w:p>
    <w:p w14:paraId="17BE7688" w14:textId="77777777" w:rsidR="002A1DEB" w:rsidRDefault="002A1DEB"/>
    <w:p w14:paraId="12A5E90A" w14:textId="77777777" w:rsidR="002A1DEB" w:rsidRDefault="002A1DEB">
      <w:r>
        <w:t>When Isaiah 49:16 says, "See, I have inscribed you on the palms [kaph] of My hands," it uses the plural of kaph. God does not merely write His people on the back of His hands where they might be forgotten; He carves them into His palms—the very place He uses to cup, protect, and hold His children close.</w:t>
      </w:r>
    </w:p>
    <w:p w14:paraId="05A54E4C" w14:textId="77777777" w:rsidR="002A1DEB" w:rsidRDefault="002A1DEB"/>
    <w:p w14:paraId="31460179" w14:textId="77777777" w:rsidR="002A1DEB" w:rsidRPr="002A1DEB" w:rsidRDefault="002A1DEB">
      <w:pPr>
        <w:rPr>
          <w:b/>
        </w:rPr>
      </w:pPr>
      <w:r w:rsidRPr="002A1DEB">
        <w:rPr>
          <w:b/>
        </w:rPr>
        <w:t xml:space="preserve"> 8. References</w:t>
      </w:r>
    </w:p>
    <w:p w14:paraId="2C84DA3B" w14:textId="77777777" w:rsidR="002A1DEB" w:rsidRDefault="002A1DEB">
      <w:r>
        <w:t>• Brown-Driver-Briggs Hebrew and English Lexicon</w:t>
      </w:r>
    </w:p>
    <w:p w14:paraId="57C51A04" w14:textId="77777777" w:rsidR="002A1DEB" w:rsidRDefault="002A1DEB">
      <w:r>
        <w:t>• Hebrew Aramaic Lexicon of the Old Testament</w:t>
      </w:r>
    </w:p>
    <w:p w14:paraId="450E1CBE" w14:textId="77777777" w:rsidR="002A1DEB" w:rsidRDefault="002A1DEB">
      <w:r>
        <w:t>• Theological Wordbook of the Old Testament</w:t>
      </w:r>
    </w:p>
    <w:p w14:paraId="20C98538" w14:textId="77777777" w:rsidR="002A1DEB" w:rsidRDefault="002A1DEB">
      <w:r>
        <w:t>• New International Dictionary of Old Testament Theology and Exegesis</w:t>
      </w:r>
    </w:p>
    <w:p w14:paraId="6CA203DD" w14:textId="577B65FD" w:rsidR="004C5552" w:rsidRDefault="002A1DEB">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EB"/>
    <w:rsid w:val="00017747"/>
    <w:rsid w:val="00023A4A"/>
    <w:rsid w:val="0006763F"/>
    <w:rsid w:val="000C53AC"/>
    <w:rsid w:val="00146083"/>
    <w:rsid w:val="001B2D17"/>
    <w:rsid w:val="002058F7"/>
    <w:rsid w:val="00224809"/>
    <w:rsid w:val="002357B1"/>
    <w:rsid w:val="002464EB"/>
    <w:rsid w:val="00273F8C"/>
    <w:rsid w:val="00285674"/>
    <w:rsid w:val="00286CCE"/>
    <w:rsid w:val="002A1DEB"/>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F4C6"/>
  <w15:chartTrackingRefBased/>
  <w15:docId w15:val="{275F7CC0-1C12-4FF1-9CBB-63CBFDD0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1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1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DEB"/>
    <w:rPr>
      <w:rFonts w:eastAsiaTheme="majorEastAsia" w:cstheme="majorBidi"/>
      <w:color w:val="272727" w:themeColor="text1" w:themeTint="D8"/>
    </w:rPr>
  </w:style>
  <w:style w:type="paragraph" w:styleId="Title">
    <w:name w:val="Title"/>
    <w:basedOn w:val="Normal"/>
    <w:next w:val="Normal"/>
    <w:link w:val="TitleChar"/>
    <w:uiPriority w:val="10"/>
    <w:qFormat/>
    <w:rsid w:val="002A1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DEB"/>
    <w:pPr>
      <w:spacing w:before="160"/>
      <w:jc w:val="center"/>
    </w:pPr>
    <w:rPr>
      <w:i/>
      <w:iCs/>
      <w:color w:val="404040" w:themeColor="text1" w:themeTint="BF"/>
    </w:rPr>
  </w:style>
  <w:style w:type="character" w:customStyle="1" w:styleId="QuoteChar">
    <w:name w:val="Quote Char"/>
    <w:basedOn w:val="DefaultParagraphFont"/>
    <w:link w:val="Quote"/>
    <w:uiPriority w:val="29"/>
    <w:rsid w:val="002A1DEB"/>
    <w:rPr>
      <w:i/>
      <w:iCs/>
      <w:color w:val="404040" w:themeColor="text1" w:themeTint="BF"/>
    </w:rPr>
  </w:style>
  <w:style w:type="paragraph" w:styleId="ListParagraph">
    <w:name w:val="List Paragraph"/>
    <w:basedOn w:val="Normal"/>
    <w:uiPriority w:val="34"/>
    <w:qFormat/>
    <w:rsid w:val="002A1DEB"/>
    <w:pPr>
      <w:ind w:left="720"/>
      <w:contextualSpacing/>
    </w:pPr>
  </w:style>
  <w:style w:type="character" w:styleId="IntenseEmphasis">
    <w:name w:val="Intense Emphasis"/>
    <w:basedOn w:val="DefaultParagraphFont"/>
    <w:uiPriority w:val="21"/>
    <w:qFormat/>
    <w:rsid w:val="002A1DEB"/>
    <w:rPr>
      <w:i/>
      <w:iCs/>
      <w:color w:val="2E74B5" w:themeColor="accent1" w:themeShade="BF"/>
    </w:rPr>
  </w:style>
  <w:style w:type="paragraph" w:styleId="IntenseQuote">
    <w:name w:val="Intense Quote"/>
    <w:basedOn w:val="Normal"/>
    <w:next w:val="Normal"/>
    <w:link w:val="IntenseQuoteChar"/>
    <w:uiPriority w:val="30"/>
    <w:qFormat/>
    <w:rsid w:val="002A1D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1DEB"/>
    <w:rPr>
      <w:i/>
      <w:iCs/>
      <w:color w:val="2E74B5" w:themeColor="accent1" w:themeShade="BF"/>
    </w:rPr>
  </w:style>
  <w:style w:type="character" w:styleId="IntenseReference">
    <w:name w:val="Intense Reference"/>
    <w:basedOn w:val="DefaultParagraphFont"/>
    <w:uiPriority w:val="32"/>
    <w:qFormat/>
    <w:rsid w:val="002A1D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883</Words>
  <Characters>5036</Characters>
  <Application>Microsoft Office Word</Application>
  <DocSecurity>0</DocSecurity>
  <Lines>41</Lines>
  <Paragraphs>11</Paragraphs>
  <ScaleCrop>false</ScaleCrop>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