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830BF" w14:textId="77777777" w:rsidR="003A5A53" w:rsidRPr="003A5A53" w:rsidRDefault="003A5A53">
      <w:pPr>
        <w:rPr>
          <w:b/>
        </w:rPr>
      </w:pPr>
      <w:r w:rsidRPr="003A5A53">
        <w:rPr>
          <w:b/>
        </w:rPr>
        <w:t>CONSUME - ( kālāh , Strong's H3615 )</w:t>
      </w:r>
    </w:p>
    <w:p w14:paraId="5981C431" w14:textId="77777777" w:rsidR="003A5A53" w:rsidRDefault="003A5A53">
      <w:r w:rsidRPr="003A5A53">
        <w:rPr>
          <w:b/>
        </w:rPr>
        <w:t>Summary:</w:t>
      </w:r>
    </w:p>
    <w:p w14:paraId="5E8FF4B7" w14:textId="77777777" w:rsidR="003A5A53" w:rsidRDefault="003A5A53">
      <w:r>
        <w:t>The Hebrew verb kālāh fundamentally means to bring something to its ultimate conclusion, completion, or end. While it is frequently used to describe finishing a constructive task—such as God completing creation or Jacob finishing his final instructions—in contexts of divine judgment, it carries the solemn meaning of total destruction or consumption. In Exodus 33:3, where God warns that He might "consume" Israel on the way to the Promised Land, kālāh underscores the terrifying holiness of Yahweh. It highlights that His raw, unshielded presence among a rebellious, "stiff-necked" people would result in their absolute termination.</w:t>
      </w:r>
    </w:p>
    <w:p w14:paraId="07CFE05E" w14:textId="77777777" w:rsidR="003A5A53" w:rsidRDefault="003A5A53"/>
    <w:p w14:paraId="27415CD3" w14:textId="77777777" w:rsidR="003A5A53" w:rsidRDefault="003A5A53">
      <w:r w:rsidRPr="003A5A53">
        <w:rPr>
          <w:b/>
        </w:rPr>
        <w:t>Full Study:</w:t>
      </w:r>
    </w:p>
    <w:p w14:paraId="4B34E8DE" w14:textId="77777777" w:rsidR="003A5A53" w:rsidRDefault="003A5A53"/>
    <w:p w14:paraId="0820AFD6" w14:textId="77777777" w:rsidR="003A5A53" w:rsidRPr="003A5A53" w:rsidRDefault="003A5A53">
      <w:pPr>
        <w:rPr>
          <w:b/>
        </w:rPr>
      </w:pPr>
      <w:r w:rsidRPr="003A5A53">
        <w:rPr>
          <w:b/>
        </w:rPr>
        <w:t xml:space="preserve"> 1. Word Picture / Background</w:t>
      </w:r>
    </w:p>
    <w:p w14:paraId="1206E7E5" w14:textId="77777777" w:rsidR="003A5A53" w:rsidRDefault="003A5A53">
      <w:r>
        <w:t>The root kālāh contains an inherent dual-sided picture of finality. On one hand, it represents the satisfying completion of a purposeful process, like a builder putting the finishing touches on a house. On the other hand, it represents the absolute depletion, exhaustion, or destruction of something, like a fire burning through its fuel until nothing is left. The underlying concept is "ending." When used in a negative or judgment context, kālāh presents a vivid picture of ending a nation or individual's existence, leaving no remnant or hope of recovery. It is the arrival at a hard, definitive stop.</w:t>
      </w:r>
    </w:p>
    <w:p w14:paraId="0E61C974" w14:textId="77777777" w:rsidR="003A5A53" w:rsidRDefault="003A5A53"/>
    <w:p w14:paraId="5E873AA4" w14:textId="77777777" w:rsidR="003A5A53" w:rsidRPr="003A5A53" w:rsidRDefault="003A5A53">
      <w:pPr>
        <w:rPr>
          <w:b/>
        </w:rPr>
      </w:pPr>
      <w:r w:rsidRPr="003A5A53">
        <w:rPr>
          <w:b/>
        </w:rPr>
        <w:t xml:space="preserve"> 2. Meaning / Lexical Definition</w:t>
      </w:r>
    </w:p>
    <w:p w14:paraId="598601AE" w14:textId="77777777" w:rsidR="003A5A53" w:rsidRDefault="003A5A53">
      <w:r>
        <w:t>The verb kālāh occurs over 200 times in the Old Testament and spans a dynamic semantic range across its grammatical stems:</w:t>
      </w:r>
    </w:p>
    <w:p w14:paraId="2D76763F" w14:textId="77777777" w:rsidR="003A5A53" w:rsidRDefault="003A5A53">
      <w:r>
        <w:t>• In the Qal stem, it means to be complete, finished, at an end, spent, or consumed (such as resources running out or physical energy failing).</w:t>
      </w:r>
    </w:p>
    <w:p w14:paraId="715E64C0" w14:textId="77777777" w:rsidR="003A5A53" w:rsidRDefault="003A5A53">
      <w:r>
        <w:t>• In the Piel stem (the active, intensive form used in Exodus 33:3), it means to complete, finish, bring to an end, destroy, consume, or exhaust.</w:t>
      </w:r>
    </w:p>
    <w:p w14:paraId="554084B5" w14:textId="77777777" w:rsidR="003A5A53" w:rsidRDefault="003A5A53">
      <w:r>
        <w:t>• In the Pual stem, it means to be finished or completed.</w:t>
      </w:r>
    </w:p>
    <w:p w14:paraId="6FFDA049" w14:textId="77777777" w:rsidR="003A5A53" w:rsidRDefault="003A5A53">
      <w:r>
        <w:t>The lexical core always involves bringing something to its ultimate limit or termination. When God is the subject and a rebellious people is the object in the Piel stem, the word denotes a deliberate, active, and total destruction.</w:t>
      </w:r>
    </w:p>
    <w:p w14:paraId="0D501FDF" w14:textId="77777777" w:rsidR="003A5A53" w:rsidRDefault="003A5A53"/>
    <w:p w14:paraId="10957946" w14:textId="77777777" w:rsidR="003A5A53" w:rsidRPr="003A5A53" w:rsidRDefault="003A5A53">
      <w:pPr>
        <w:rPr>
          <w:b/>
        </w:rPr>
      </w:pPr>
      <w:r w:rsidRPr="003A5A53">
        <w:rPr>
          <w:b/>
        </w:rPr>
        <w:t xml:space="preserve"> 3. Usage and Word Pictures</w:t>
      </w:r>
    </w:p>
    <w:p w14:paraId="0A8F8568" w14:textId="77777777" w:rsidR="003A5A53" w:rsidRDefault="003A5A53">
      <w:r>
        <w:t>Scripture employs kālāh to paint diverse word pictures of finality:</w:t>
      </w:r>
    </w:p>
    <w:p w14:paraId="10B7B189" w14:textId="77777777" w:rsidR="003A5A53" w:rsidRDefault="003A5A53">
      <w:r>
        <w:t>• The Failing of Strength and Hope: The psalmists frequently use the word to describe their eyes "failing" with longing for God’s salvation (Psalm 119:81). It depicts physical and emotional energy being entirely spent, drained to the very dregs.</w:t>
      </w:r>
    </w:p>
    <w:p w14:paraId="32EE3DC2" w14:textId="77777777" w:rsidR="003A5A53" w:rsidRDefault="003A5A53">
      <w:r>
        <w:t>• The Exhaustion of Resources: During the Egyptian famine, the food supply was "consumed" or spent (Genesis 47:13).</w:t>
      </w:r>
    </w:p>
    <w:p w14:paraId="4130968E" w14:textId="77777777" w:rsidR="003A5A53" w:rsidRDefault="003A5A53">
      <w:r>
        <w:t>• Completion of Divine Work: God "ended" His work of creation on the seventh day (Genesis 2:2), signifying a perfect, completed state where nothing more needed to be added.</w:t>
      </w:r>
    </w:p>
    <w:p w14:paraId="64C6EDDE" w14:textId="77777777" w:rsidR="003A5A53" w:rsidRDefault="003A5A53">
      <w:r>
        <w:t>• The Finality of Judgment: In contexts of divine anger, kālāh describes a fire or plague that does not merely punish, but sweeps away entirely, ending the existence of the rebellious.</w:t>
      </w:r>
    </w:p>
    <w:p w14:paraId="25F5EBA2" w14:textId="77777777" w:rsidR="003A5A53" w:rsidRDefault="003A5A53"/>
    <w:p w14:paraId="2843E5A7" w14:textId="77777777" w:rsidR="003A5A53" w:rsidRPr="003A5A53" w:rsidRDefault="003A5A53">
      <w:pPr>
        <w:rPr>
          <w:b/>
        </w:rPr>
      </w:pPr>
      <w:r w:rsidRPr="003A5A53">
        <w:rPr>
          <w:b/>
        </w:rPr>
        <w:t xml:space="preserve"> 4. Theological Implications</w:t>
      </w:r>
    </w:p>
    <w:p w14:paraId="2C54256F" w14:textId="77777777" w:rsidR="003A5A53" w:rsidRDefault="003A5A53">
      <w:r>
        <w:t>Theologically, kālāh in the context of divine judgment reveals the incompatibility of God’s absolute holiness and human sin. God is a "consuming fire" (Deuteronomy 4:24), a concept closely tied to the semantic weight of kālāh.</w:t>
      </w:r>
    </w:p>
    <w:p w14:paraId="094E5D4E" w14:textId="77777777" w:rsidR="003A5A53" w:rsidRDefault="003A5A53">
      <w:r>
        <w:t>• Holiness as a Devouring Force: Holiness is not a passive moral attribute but a dynamic, active purity. When absolute holiness encounters unatoned sin, the natural, inevitable outcome is the complete ending (kālāh) of the sinner.</w:t>
      </w:r>
    </w:p>
    <w:p w14:paraId="6918F168" w14:textId="77777777" w:rsidR="003A5A53" w:rsidRDefault="003A5A53">
      <w:r>
        <w:t>• The Necessity of Mediation: The threat of being consumed demonstrates that Israel could not survive in direct, unmitigated relationship with Yahweh based on their own merits. It sets the theological stage for the necessity of a mediator (Moses) and a sacrificial system to shield the people from being brought to an end by the divine presence.</w:t>
      </w:r>
    </w:p>
    <w:p w14:paraId="6C32BD63" w14:textId="77777777" w:rsidR="003A5A53" w:rsidRDefault="003A5A53"/>
    <w:p w14:paraId="7E87D214" w14:textId="77777777" w:rsidR="003A5A53" w:rsidRPr="003A5A53" w:rsidRDefault="003A5A53">
      <w:pPr>
        <w:rPr>
          <w:b/>
        </w:rPr>
      </w:pPr>
      <w:r w:rsidRPr="003A5A53">
        <w:rPr>
          <w:b/>
        </w:rPr>
        <w:t xml:space="preserve"> 5. Contextual Nuance in the Passage</w:t>
      </w:r>
    </w:p>
    <w:p w14:paraId="6D17AD0B" w14:textId="77777777" w:rsidR="003A5A53" w:rsidRDefault="003A5A53">
      <w:r>
        <w:t>In Exodus 33:3, the Lord states, "I will not go up in your midst, lest I consume you on the way, for you are a stiff-necked people." This occurs immediately after the golden calf debacle.</w:t>
      </w:r>
    </w:p>
    <w:p w14:paraId="629D4B39" w14:textId="77777777" w:rsidR="003A5A53" w:rsidRDefault="003A5A53">
      <w:r>
        <w:t>• The Stiff-Necked Reality: Israel’s stubbornness makes them highly susceptible to rebellion. Because God's holy presence would be in their immediate midst, any sudden outbreak of sin would act like a lightning rod, drawing immediate, holy judgment that would utterly "consume" (kālāh) them.</w:t>
      </w:r>
    </w:p>
    <w:p w14:paraId="3F8AF6F7" w14:textId="77777777" w:rsidR="003A5A53" w:rsidRDefault="003A5A53">
      <w:r>
        <w:t>• An Act of Mercy: Ironically, God’s refusal to go with them personally is presented as a measure of mercy. By sending His Angel instead of His direct, unmediated presence, He prevents their absolute destruction. It shows that God's withdrawal is sometimes a protective grace when His people are in a state of persistent rebellion.</w:t>
      </w:r>
    </w:p>
    <w:p w14:paraId="659F660D" w14:textId="77777777" w:rsidR="003A5A53" w:rsidRDefault="003A5A53"/>
    <w:p w14:paraId="5D314834" w14:textId="77777777" w:rsidR="003A5A53" w:rsidRPr="003A5A53" w:rsidRDefault="003A5A53">
      <w:pPr>
        <w:rPr>
          <w:b/>
        </w:rPr>
      </w:pPr>
      <w:r w:rsidRPr="003A5A53">
        <w:rPr>
          <w:b/>
        </w:rPr>
        <w:t xml:space="preserve"> 6. Key Uses in Other Verses (NKJV)</w:t>
      </w:r>
    </w:p>
    <w:p w14:paraId="4B1B8E1A" w14:textId="77777777" w:rsidR="003A5A53" w:rsidRDefault="003A5A53">
      <w:r>
        <w:t>• Genesis 2:2: "And on the seventh day God ended His work which He had done, and He rested on the seventh day from all His work which He had done."</w:t>
      </w:r>
    </w:p>
    <w:p w14:paraId="7109A986" w14:textId="77777777" w:rsidR="003A5A53" w:rsidRDefault="003A5A53">
      <w:r>
        <w:t>• Genesis 49:33: "And when Jacob had finished commanding his sons, he drew his feet up into the bed and breathed his last, and was gathered to his people."</w:t>
      </w:r>
    </w:p>
    <w:p w14:paraId="5427773B" w14:textId="77777777" w:rsidR="003A5A53" w:rsidRDefault="003A5A53">
      <w:r>
        <w:t>• Exodus 32:10: "Now therefore, let Me alone, that My wrath may burn hot against them and I may consume them. And I will make of you a great nation."</w:t>
      </w:r>
    </w:p>
    <w:p w14:paraId="633C1C12" w14:textId="77777777" w:rsidR="003A5A53" w:rsidRDefault="003A5A53">
      <w:r>
        <w:t>• Psalm 119:81: "My soul faints for Your salvation, But I hope in Your word."</w:t>
      </w:r>
    </w:p>
    <w:p w14:paraId="6FA6190B" w14:textId="77777777" w:rsidR="003A5A53" w:rsidRDefault="003A5A53"/>
    <w:p w14:paraId="0A0F4620" w14:textId="77777777" w:rsidR="003A5A53" w:rsidRPr="003A5A53" w:rsidRDefault="003A5A53">
      <w:pPr>
        <w:rPr>
          <w:b/>
        </w:rPr>
      </w:pPr>
      <w:r w:rsidRPr="003A5A53">
        <w:rPr>
          <w:b/>
        </w:rPr>
        <w:t xml:space="preserve"> 7. Other Relevant Insights</w:t>
      </w:r>
    </w:p>
    <w:p w14:paraId="1F562C81" w14:textId="77777777" w:rsidR="003A5A53" w:rsidRDefault="003A5A53">
      <w:r>
        <w:t>A structural and thematic link exists between the "ending" of creation in Genesis 2:2 (kālāh) and the "ending" of the tabernacle construction in Exodus 40:33, where Moses "finished" (kālāh) the work. This highlights that the tabernacle was designed as a micro-cosmos, a sanctuary where God could dwell among His people without consuming them. By finishing the tabernacle according to the precise divine pattern, a safe space was established where a holy God and sinful people could meet through blood sacrifice, mitigating the terrifying threat of kālāh expressed in Exodus 33:3.</w:t>
      </w:r>
    </w:p>
    <w:p w14:paraId="478F470F" w14:textId="77777777" w:rsidR="003A5A53" w:rsidRDefault="003A5A53"/>
    <w:p w14:paraId="1AC9B85D" w14:textId="77777777" w:rsidR="003A5A53" w:rsidRPr="003A5A53" w:rsidRDefault="003A5A53">
      <w:pPr>
        <w:rPr>
          <w:b/>
        </w:rPr>
      </w:pPr>
      <w:r w:rsidRPr="003A5A53">
        <w:rPr>
          <w:b/>
        </w:rPr>
        <w:t xml:space="preserve"> 8. References</w:t>
      </w:r>
    </w:p>
    <w:p w14:paraId="25AB2574" w14:textId="77777777" w:rsidR="003A5A53" w:rsidRDefault="003A5A53">
      <w:r>
        <w:t>• Strong's Exhaustive Concordance of the Bible</w:t>
      </w:r>
    </w:p>
    <w:p w14:paraId="770074A0" w14:textId="77777777" w:rsidR="003A5A53" w:rsidRDefault="003A5A53">
      <w:r>
        <w:t>• Theological Wordbook of the Old Testament</w:t>
      </w:r>
    </w:p>
    <w:p w14:paraId="4AB8882C" w14:textId="77777777" w:rsidR="003A5A53" w:rsidRDefault="003A5A53">
      <w:r>
        <w:t>• Brown-Driver-Briggs Hebrew and English Lexicon</w:t>
      </w:r>
    </w:p>
    <w:p w14:paraId="32C90B46" w14:textId="77777777" w:rsidR="003A5A53" w:rsidRDefault="003A5A53">
      <w:r>
        <w:t>• Hebrew and Aramaic Lexicon of the Old Testament</w:t>
      </w:r>
    </w:p>
    <w:p w14:paraId="6B96DC73" w14:textId="65C25392" w:rsidR="004C5552" w:rsidRDefault="003A5A53">
      <w:r>
        <w:t>• Gesenius' Hebrew-Chaldee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A5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A5A53"/>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220DB"/>
  <w15:chartTrackingRefBased/>
  <w15:docId w15:val="{641A4A66-62CE-45C3-91D6-BE4395F95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A5A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A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A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A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A5A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A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A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A53"/>
    <w:rPr>
      <w:rFonts w:eastAsiaTheme="majorEastAsia" w:cstheme="majorBidi"/>
      <w:color w:val="272727" w:themeColor="text1" w:themeTint="D8"/>
    </w:rPr>
  </w:style>
  <w:style w:type="paragraph" w:styleId="Title">
    <w:name w:val="Title"/>
    <w:basedOn w:val="Normal"/>
    <w:next w:val="Normal"/>
    <w:link w:val="TitleChar"/>
    <w:uiPriority w:val="10"/>
    <w:qFormat/>
    <w:rsid w:val="003A5A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A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A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A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A53"/>
    <w:pPr>
      <w:spacing w:before="160"/>
      <w:jc w:val="center"/>
    </w:pPr>
    <w:rPr>
      <w:i/>
      <w:iCs/>
      <w:color w:val="404040" w:themeColor="text1" w:themeTint="BF"/>
    </w:rPr>
  </w:style>
  <w:style w:type="character" w:customStyle="1" w:styleId="QuoteChar">
    <w:name w:val="Quote Char"/>
    <w:basedOn w:val="DefaultParagraphFont"/>
    <w:link w:val="Quote"/>
    <w:uiPriority w:val="29"/>
    <w:rsid w:val="003A5A53"/>
    <w:rPr>
      <w:i/>
      <w:iCs/>
      <w:color w:val="404040" w:themeColor="text1" w:themeTint="BF"/>
    </w:rPr>
  </w:style>
  <w:style w:type="paragraph" w:styleId="ListParagraph">
    <w:name w:val="List Paragraph"/>
    <w:basedOn w:val="Normal"/>
    <w:uiPriority w:val="34"/>
    <w:qFormat/>
    <w:rsid w:val="003A5A53"/>
    <w:pPr>
      <w:ind w:left="720"/>
      <w:contextualSpacing/>
    </w:pPr>
  </w:style>
  <w:style w:type="character" w:styleId="IntenseEmphasis">
    <w:name w:val="Intense Emphasis"/>
    <w:basedOn w:val="DefaultParagraphFont"/>
    <w:uiPriority w:val="21"/>
    <w:qFormat/>
    <w:rsid w:val="003A5A53"/>
    <w:rPr>
      <w:i/>
      <w:iCs/>
      <w:color w:val="2E74B5" w:themeColor="accent1" w:themeShade="BF"/>
    </w:rPr>
  </w:style>
  <w:style w:type="paragraph" w:styleId="IntenseQuote">
    <w:name w:val="Intense Quote"/>
    <w:basedOn w:val="Normal"/>
    <w:next w:val="Normal"/>
    <w:link w:val="IntenseQuoteChar"/>
    <w:uiPriority w:val="30"/>
    <w:qFormat/>
    <w:rsid w:val="003A5A5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A5A53"/>
    <w:rPr>
      <w:i/>
      <w:iCs/>
      <w:color w:val="2E74B5" w:themeColor="accent1" w:themeShade="BF"/>
    </w:rPr>
  </w:style>
  <w:style w:type="character" w:styleId="IntenseReference">
    <w:name w:val="Intense Reference"/>
    <w:basedOn w:val="DefaultParagraphFont"/>
    <w:uiPriority w:val="32"/>
    <w:qFormat/>
    <w:rsid w:val="003A5A5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893</Words>
  <Characters>5094</Characters>
  <Application>Microsoft Office Word</Application>
  <DocSecurity>0</DocSecurity>
  <Lines>42</Lines>
  <Paragraphs>11</Paragraphs>
  <ScaleCrop>false</ScaleCrop>
  <Company/>
  <LinksUpToDate>false</LinksUpToDate>
  <CharactersWithSpaces>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2026-08-14T11:08:00Z</dcterms:created>
  <dcterms:modified xsi:type="dcterms:W3CDTF">2026-08-14T11:08:00Z</dcterms:modified>
</cp:coreProperties>
</file>