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24862" w14:textId="77777777" w:rsidR="00093B8B" w:rsidRPr="00093B8B" w:rsidRDefault="00093B8B">
      <w:pPr>
        <w:rPr>
          <w:b/>
        </w:rPr>
      </w:pPr>
      <w:r w:rsidRPr="00093B8B">
        <w:rPr>
          <w:b/>
        </w:rPr>
        <w:t>TABERNACLE - ( 'ohel , Strong's H168 )</w:t>
      </w:r>
    </w:p>
    <w:p w14:paraId="22732AB2" w14:textId="77777777" w:rsidR="00093B8B" w:rsidRDefault="00093B8B">
      <w:r w:rsidRPr="00093B8B">
        <w:rPr>
          <w:b/>
        </w:rPr>
        <w:t>Summary:</w:t>
      </w:r>
    </w:p>
    <w:p w14:paraId="1A65AB94" w14:textId="77777777" w:rsidR="00093B8B" w:rsidRDefault="00093B8B">
      <w:r>
        <w:t>The Hebrew word 'ohel refers fundamentally to a tent—a portable, temporary shelter constructed of animal skins or woven goat hair. In Exodus 33:7, the word is translated "tabernacle" within the phrase "tabernacle of meeting" ('ohel mo'ed), representing a provisional place of divine encounter. Situated outside the camp of Israel following the nation's idolatrous betrayal with the golden calf, this tent served as a stark reminder of the distance sin creates between God and His people, while simultaneously highlighting His enduring grace in providing a pathway for communion and mediation.</w:t>
      </w:r>
    </w:p>
    <w:p w14:paraId="03A44BE7" w14:textId="77777777" w:rsidR="00093B8B" w:rsidRDefault="00093B8B"/>
    <w:p w14:paraId="204B265D" w14:textId="77777777" w:rsidR="00093B8B" w:rsidRDefault="00093B8B">
      <w:r w:rsidRPr="00093B8B">
        <w:rPr>
          <w:b/>
        </w:rPr>
        <w:t>Full Study:</w:t>
      </w:r>
    </w:p>
    <w:p w14:paraId="1866A49E" w14:textId="77777777" w:rsidR="00093B8B" w:rsidRDefault="00093B8B"/>
    <w:p w14:paraId="2B3E70CE" w14:textId="77777777" w:rsidR="00093B8B" w:rsidRPr="00093B8B" w:rsidRDefault="00093B8B">
      <w:pPr>
        <w:rPr>
          <w:b/>
        </w:rPr>
      </w:pPr>
      <w:r w:rsidRPr="00093B8B">
        <w:rPr>
          <w:b/>
        </w:rPr>
        <w:t xml:space="preserve"> 1. Word Picture / Background</w:t>
      </w:r>
    </w:p>
    <w:p w14:paraId="146F0CB1" w14:textId="77777777" w:rsidR="00093B8B" w:rsidRDefault="00093B8B">
      <w:r>
        <w:t>In the nomadic culture of the ancient Near East, the 'ohel was the center of daily existence. Woven from black goat's hair, these tents were lightweight, durable, and easily collapsed for travel. A tent was characterized by simplicity, transience, and adaptability. It stood in sharp contrast to the permanent stone structures of settled cities. By adopting the imagery of a tent for His own dwelling place, Yahweh identified with His people as a fellow pilgrim, traveling with them through the wilderness. The tent signifies that God is not bound to a localized geographic sanctuary but is active, mobile, and present with His flock on their journey.</w:t>
      </w:r>
    </w:p>
    <w:p w14:paraId="45712A87" w14:textId="77777777" w:rsidR="00093B8B" w:rsidRDefault="00093B8B"/>
    <w:p w14:paraId="44C53EC5" w14:textId="77777777" w:rsidR="00093B8B" w:rsidRPr="00093B8B" w:rsidRDefault="00093B8B">
      <w:pPr>
        <w:rPr>
          <w:b/>
        </w:rPr>
      </w:pPr>
      <w:r w:rsidRPr="00093B8B">
        <w:rPr>
          <w:b/>
        </w:rPr>
        <w:t xml:space="preserve"> 2. Meaning / Lexical Definition</w:t>
      </w:r>
    </w:p>
    <w:p w14:paraId="253881B2" w14:textId="77777777" w:rsidR="00093B8B" w:rsidRDefault="00093B8B">
      <w:r>
        <w:t xml:space="preserve">The term 'ohel designates a tent, habitation, or portable dwelling. </w:t>
      </w:r>
    </w:p>
    <w:p w14:paraId="7205818B" w14:textId="77777777" w:rsidR="00093B8B" w:rsidRDefault="00093B8B">
      <w:r>
        <w:t>• It refers to literal nomadic shelters used by the patriarchs, such as Abraham, Isaac, and Jacob.</w:t>
      </w:r>
    </w:p>
    <w:p w14:paraId="52171620" w14:textId="77777777" w:rsidR="00093B8B" w:rsidRDefault="00093B8B">
      <w:r>
        <w:t>• It is used of military tents used during campaigns.</w:t>
      </w:r>
    </w:p>
    <w:p w14:paraId="78B17A68" w14:textId="77777777" w:rsidR="00093B8B" w:rsidRDefault="00093B8B">
      <w:r>
        <w:t>• It describes the physical outer covering of the sacred Tabernacle structure (the curtains of goat hair that draped over the wooden frames).</w:t>
      </w:r>
    </w:p>
    <w:p w14:paraId="002D5AD1" w14:textId="77777777" w:rsidR="00093B8B" w:rsidRDefault="00093B8B">
      <w:r>
        <w:t>• In the construct phrase 'ohel mo'ed ("tent of meeting" or "tabernacle of meeting"), it transitions from a common dwelling to a sacred space—the designated location where God "meets" with His covenant representatives.</w:t>
      </w:r>
    </w:p>
    <w:p w14:paraId="48AEF30A" w14:textId="77777777" w:rsidR="00093B8B" w:rsidRDefault="00093B8B"/>
    <w:p w14:paraId="36AFC9C7" w14:textId="77777777" w:rsidR="00093B8B" w:rsidRDefault="00093B8B">
      <w:r>
        <w:t>It is distinct from mishkan (Strong's H4908), which translates as "dwelling place" or "tabernacle." While mishkan emphasizes the localized, permanent indwelling presence of God's glory, 'ohel emphasizes the outward structure, portability, and function of meeting.</w:t>
      </w:r>
    </w:p>
    <w:p w14:paraId="795F86BE" w14:textId="77777777" w:rsidR="00093B8B" w:rsidRDefault="00093B8B"/>
    <w:p w14:paraId="6AE5A671" w14:textId="77777777" w:rsidR="00093B8B" w:rsidRPr="00093B8B" w:rsidRDefault="00093B8B">
      <w:pPr>
        <w:rPr>
          <w:b/>
        </w:rPr>
      </w:pPr>
      <w:r w:rsidRPr="00093B8B">
        <w:rPr>
          <w:b/>
        </w:rPr>
        <w:t xml:space="preserve"> 3. Usage and Word Pictures</w:t>
      </w:r>
    </w:p>
    <w:p w14:paraId="5712BB50" w14:textId="77777777" w:rsidR="00093B8B" w:rsidRDefault="00093B8B">
      <w:r>
        <w:t>Scripture utilizes 'ohel in various symbolic ways:</w:t>
      </w:r>
    </w:p>
    <w:p w14:paraId="59CE3FD0" w14:textId="77777777" w:rsidR="00093B8B" w:rsidRDefault="00093B8B">
      <w:r>
        <w:t>• Pilgrimage and Transience: The tent represents the temporary nature of earthly life. To "dwell in tents" is to acknowledge that this world is not one's final home (Hebrews 11:9).</w:t>
      </w:r>
    </w:p>
    <w:p w14:paraId="55E2DD80" w14:textId="77777777" w:rsidR="00093B8B" w:rsidRDefault="00093B8B">
      <w:r>
        <w:t>• Security and Peace: Conversely, a "secure tent" or "peaceable palace" is an image of ultimate divine restoration and safety (Isaiah 33:20).</w:t>
      </w:r>
    </w:p>
    <w:p w14:paraId="05B8BFF9" w14:textId="77777777" w:rsidR="00093B8B" w:rsidRDefault="00093B8B">
      <w:r>
        <w:t>• Domestic Order: The tent is a metaphor for the household. "Enlarging the place of your tent" (Isaiah 54:2) paints a vivid picture of a family or nation experiencing rapid, blessed expansion.</w:t>
      </w:r>
    </w:p>
    <w:p w14:paraId="4CA25336" w14:textId="77777777" w:rsidR="00093B8B" w:rsidRDefault="00093B8B"/>
    <w:p w14:paraId="7EA16202" w14:textId="77777777" w:rsidR="00093B8B" w:rsidRPr="00093B8B" w:rsidRDefault="00093B8B">
      <w:pPr>
        <w:rPr>
          <w:b/>
        </w:rPr>
      </w:pPr>
      <w:r w:rsidRPr="00093B8B">
        <w:rPr>
          <w:b/>
        </w:rPr>
        <w:t xml:space="preserve"> 4. Theological Implications</w:t>
      </w:r>
    </w:p>
    <w:p w14:paraId="587D4215" w14:textId="77777777" w:rsidR="00093B8B" w:rsidRDefault="00093B8B">
      <w:r>
        <w:t xml:space="preserve">The theological weight of 'ohel peaks in the concept of the 'ohel mo'ed (tabernacle of meeting). This structure demonstrates God's willingness to condescend and dwell in a humble, temporary shelter to be near His people. </w:t>
      </w:r>
    </w:p>
    <w:p w14:paraId="037EEF63" w14:textId="77777777" w:rsidR="00093B8B" w:rsidRDefault="00093B8B"/>
    <w:p w14:paraId="1F56158B" w14:textId="77777777" w:rsidR="00093B8B" w:rsidRDefault="00093B8B">
      <w:r>
        <w:t>This Old Testament reality directly prefigures the Incarnation of Jesus Christ. In John 1:14, the Greek text states that the Word became flesh and "tabernacled" (eskenosen) among us. Just as Yahweh pitched His tent of meeting in the wilderness to speak with Moses face-to-face, God pitched His tent of human flesh in the person of Jesus to reveal His glory and offer direct access to His presence.</w:t>
      </w:r>
    </w:p>
    <w:p w14:paraId="44C67B84" w14:textId="77777777" w:rsidR="00093B8B" w:rsidRDefault="00093B8B"/>
    <w:p w14:paraId="1AB3F761" w14:textId="77777777" w:rsidR="00093B8B" w:rsidRPr="00093B8B" w:rsidRDefault="00093B8B">
      <w:pPr>
        <w:rPr>
          <w:b/>
        </w:rPr>
      </w:pPr>
      <w:r w:rsidRPr="00093B8B">
        <w:rPr>
          <w:b/>
        </w:rPr>
        <w:t xml:space="preserve"> 5. Contextual Nuance in the Passage</w:t>
      </w:r>
    </w:p>
    <w:p w14:paraId="17A42A05" w14:textId="77777777" w:rsidR="00093B8B" w:rsidRDefault="00093B8B">
      <w:r>
        <w:t xml:space="preserve">In Exodus 33:7, the context is one of severe spiritual crisis. Israel has sinned by worshiping the golden calf. God has declared that He will not go up in their midst, lest His holy presence consume them on the way. </w:t>
      </w:r>
    </w:p>
    <w:p w14:paraId="06EE102E" w14:textId="77777777" w:rsidR="00093B8B" w:rsidRDefault="00093B8B"/>
    <w:p w14:paraId="2723CF58" w14:textId="77777777" w:rsidR="00093B8B" w:rsidRDefault="00093B8B">
      <w:r>
        <w:t xml:space="preserve">In response, Moses takes "his tent"—likely his personal tent or a specialized provisional tent—and pitches it "outside the camp, far from the camp." He names this displaced structure the 'ohel mo'ed (tabernacle of meeting). </w:t>
      </w:r>
    </w:p>
    <w:p w14:paraId="3B8CE202" w14:textId="77777777" w:rsidR="00093B8B" w:rsidRDefault="00093B8B">
      <w:r>
        <w:t>• The Nuance of Separation: The physical relocation of the tent "far from the camp" is a visual sermon. It illustrates that sin breaches fellowship and separates a holy God from an unholy people.</w:t>
      </w:r>
    </w:p>
    <w:p w14:paraId="4680E8CD" w14:textId="77777777" w:rsidR="00093B8B" w:rsidRDefault="00093B8B">
      <w:r>
        <w:t>• The Nuance of Grace: Even though the tent is outside the camp, it is still accessible. Anyone who "sought the LORD" could go out to the tent. It shows that while God's holiness demands separation from sin, His mercy always provides a way for the seeking heart to find Him through mediation.</w:t>
      </w:r>
    </w:p>
    <w:p w14:paraId="10E037AF" w14:textId="77777777" w:rsidR="00093B8B" w:rsidRDefault="00093B8B"/>
    <w:p w14:paraId="13B8ED5C" w14:textId="77777777" w:rsidR="00093B8B" w:rsidRPr="00093B8B" w:rsidRDefault="00093B8B">
      <w:pPr>
        <w:rPr>
          <w:b/>
        </w:rPr>
      </w:pPr>
      <w:r w:rsidRPr="00093B8B">
        <w:rPr>
          <w:b/>
        </w:rPr>
        <w:t xml:space="preserve"> 6. Key Uses in Other Verses (NKJV)</w:t>
      </w:r>
    </w:p>
    <w:p w14:paraId="39921C85" w14:textId="77777777" w:rsidR="00093B8B" w:rsidRDefault="00093B8B">
      <w:r>
        <w:t>• Genesis 12:8: "And he moved from there to the mountain east of Bethel, and he pitched his tent ('ohel)..."</w:t>
      </w:r>
    </w:p>
    <w:p w14:paraId="6DCD6695" w14:textId="77777777" w:rsidR="00093B8B" w:rsidRDefault="00093B8B">
      <w:r>
        <w:t>• Exodus 26:7: "You shall also make curtains of goats’ hair, to be a tent ('ohel) over the tabernacle."</w:t>
      </w:r>
    </w:p>
    <w:p w14:paraId="28481C15" w14:textId="77777777" w:rsidR="00093B8B" w:rsidRDefault="00093B8B">
      <w:r>
        <w:t>• Exodus 40:34: "Then the cloud covered the tabernacle ('ohel) of meeting, and the glory of the LORD filled the tabernacle."</w:t>
      </w:r>
    </w:p>
    <w:p w14:paraId="03B12A6B" w14:textId="77777777" w:rsidR="00093B8B" w:rsidRDefault="00093B8B">
      <w:r>
        <w:t>• Isaiah 54:2: "Enlarge the place of your tent ('ohel), and let them stretch out the curtains of your dwellings..."</w:t>
      </w:r>
    </w:p>
    <w:p w14:paraId="41380660" w14:textId="77777777" w:rsidR="00093B8B" w:rsidRDefault="00093B8B"/>
    <w:p w14:paraId="085D374E" w14:textId="77777777" w:rsidR="00093B8B" w:rsidRPr="00093B8B" w:rsidRDefault="00093B8B">
      <w:pPr>
        <w:rPr>
          <w:b/>
        </w:rPr>
      </w:pPr>
      <w:r w:rsidRPr="00093B8B">
        <w:rPr>
          <w:b/>
        </w:rPr>
        <w:t xml:space="preserve"> 7. Other Relevant Insights</w:t>
      </w:r>
    </w:p>
    <w:p w14:paraId="13663C1E" w14:textId="77777777" w:rsidR="00093B8B" w:rsidRDefault="00093B8B">
      <w:r>
        <w:t>A notable linguistic distinction exists between 'ohel (tent) and bayit (house/temple). When King David desired to build a permanent temple for God, God responded by noting that He had not dwelt in a "house" (bayit) since the Exodus, but had instead moved about in a "tent" ('ohel) and a "tabernacle" (mishkan) (2 Samuel 7:6). God’s historical preference for the 'ohel highlights His freedom, His active involvement in history, and His resistance to being institutionalized or domesticated by human religious structures.</w:t>
      </w:r>
    </w:p>
    <w:p w14:paraId="7A513846" w14:textId="77777777" w:rsidR="00093B8B" w:rsidRDefault="00093B8B"/>
    <w:p w14:paraId="3498395C" w14:textId="77777777" w:rsidR="00093B8B" w:rsidRPr="00093B8B" w:rsidRDefault="00093B8B">
      <w:pPr>
        <w:rPr>
          <w:b/>
        </w:rPr>
      </w:pPr>
      <w:r w:rsidRPr="00093B8B">
        <w:rPr>
          <w:b/>
        </w:rPr>
        <w:t xml:space="preserve"> 8. References</w:t>
      </w:r>
    </w:p>
    <w:p w14:paraId="1AAA09DF" w14:textId="77777777" w:rsidR="00093B8B" w:rsidRDefault="00093B8B">
      <w:r>
        <w:t>• Brown-Driver-Briggs Hebrew and English Lexicon</w:t>
      </w:r>
    </w:p>
    <w:p w14:paraId="034C5AA5" w14:textId="77777777" w:rsidR="00093B8B" w:rsidRDefault="00093B8B">
      <w:r>
        <w:t>• Theological Wordbook of the Old Testament</w:t>
      </w:r>
    </w:p>
    <w:p w14:paraId="354353B0" w14:textId="77777777" w:rsidR="00093B8B" w:rsidRDefault="00093B8B">
      <w:r>
        <w:t>• Hebrew and Aramaic Lexicon of the Old Testament</w:t>
      </w:r>
    </w:p>
    <w:p w14:paraId="3F201729" w14:textId="77777777" w:rsidR="00093B8B" w:rsidRDefault="00093B8B">
      <w:r>
        <w:t>• New International Dictionary of Old Testament Theology and Exegesis</w:t>
      </w:r>
    </w:p>
    <w:p w14:paraId="7E60647B" w14:textId="4D25675F" w:rsidR="004C5552" w:rsidRDefault="00093B8B">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B8B"/>
    <w:rsid w:val="00017747"/>
    <w:rsid w:val="00023A4A"/>
    <w:rsid w:val="0006763F"/>
    <w:rsid w:val="00093B8B"/>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DBBF9"/>
  <w15:chartTrackingRefBased/>
  <w15:docId w15:val="{C21C8ABA-7FF2-4242-A9AB-C76F73701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3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3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B8B"/>
    <w:rPr>
      <w:rFonts w:eastAsiaTheme="majorEastAsia" w:cstheme="majorBidi"/>
      <w:color w:val="272727" w:themeColor="text1" w:themeTint="D8"/>
    </w:rPr>
  </w:style>
  <w:style w:type="paragraph" w:styleId="Title">
    <w:name w:val="Title"/>
    <w:basedOn w:val="Normal"/>
    <w:next w:val="Normal"/>
    <w:link w:val="TitleChar"/>
    <w:uiPriority w:val="10"/>
    <w:qFormat/>
    <w:rsid w:val="00093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B8B"/>
    <w:pPr>
      <w:spacing w:before="160"/>
      <w:jc w:val="center"/>
    </w:pPr>
    <w:rPr>
      <w:i/>
      <w:iCs/>
      <w:color w:val="404040" w:themeColor="text1" w:themeTint="BF"/>
    </w:rPr>
  </w:style>
  <w:style w:type="character" w:customStyle="1" w:styleId="QuoteChar">
    <w:name w:val="Quote Char"/>
    <w:basedOn w:val="DefaultParagraphFont"/>
    <w:link w:val="Quote"/>
    <w:uiPriority w:val="29"/>
    <w:rsid w:val="00093B8B"/>
    <w:rPr>
      <w:i/>
      <w:iCs/>
      <w:color w:val="404040" w:themeColor="text1" w:themeTint="BF"/>
    </w:rPr>
  </w:style>
  <w:style w:type="paragraph" w:styleId="ListParagraph">
    <w:name w:val="List Paragraph"/>
    <w:basedOn w:val="Normal"/>
    <w:uiPriority w:val="34"/>
    <w:qFormat/>
    <w:rsid w:val="00093B8B"/>
    <w:pPr>
      <w:ind w:left="720"/>
      <w:contextualSpacing/>
    </w:pPr>
  </w:style>
  <w:style w:type="character" w:styleId="IntenseEmphasis">
    <w:name w:val="Intense Emphasis"/>
    <w:basedOn w:val="DefaultParagraphFont"/>
    <w:uiPriority w:val="21"/>
    <w:qFormat/>
    <w:rsid w:val="00093B8B"/>
    <w:rPr>
      <w:i/>
      <w:iCs/>
      <w:color w:val="2E74B5" w:themeColor="accent1" w:themeShade="BF"/>
    </w:rPr>
  </w:style>
  <w:style w:type="paragraph" w:styleId="IntenseQuote">
    <w:name w:val="Intense Quote"/>
    <w:basedOn w:val="Normal"/>
    <w:next w:val="Normal"/>
    <w:link w:val="IntenseQuoteChar"/>
    <w:uiPriority w:val="30"/>
    <w:qFormat/>
    <w:rsid w:val="00093B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3B8B"/>
    <w:rPr>
      <w:i/>
      <w:iCs/>
      <w:color w:val="2E74B5" w:themeColor="accent1" w:themeShade="BF"/>
    </w:rPr>
  </w:style>
  <w:style w:type="character" w:styleId="IntenseReference">
    <w:name w:val="Intense Reference"/>
    <w:basedOn w:val="DefaultParagraphFont"/>
    <w:uiPriority w:val="32"/>
    <w:qFormat/>
    <w:rsid w:val="00093B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860</Words>
  <Characters>4907</Characters>
  <Application>Microsoft Office Word</Application>
  <DocSecurity>0</DocSecurity>
  <Lines>40</Lines>
  <Paragraphs>11</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2026-08-14T11:09:00Z</dcterms:modified>
</cp:coreProperties>
</file>