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4BBC" w14:textId="77777777" w:rsidR="009B1C56" w:rsidRPr="009B1C56" w:rsidRDefault="009B1C56">
      <w:pPr>
        <w:rPr>
          <w:b/>
        </w:rPr>
      </w:pPr>
      <w:r w:rsidRPr="009B1C56">
        <w:rPr>
          <w:b/>
        </w:rPr>
        <w:t>OUTSIDE - ( chûts, Strong's H2351 )</w:t>
      </w:r>
    </w:p>
    <w:p w14:paraId="35168524" w14:textId="77777777" w:rsidR="009B1C56" w:rsidRDefault="009B1C56">
      <w:r w:rsidRPr="009B1C56">
        <w:rPr>
          <w:b/>
        </w:rPr>
        <w:t>Summary:</w:t>
      </w:r>
    </w:p>
    <w:p w14:paraId="3E986674" w14:textId="77777777" w:rsidR="009B1C56" w:rsidRDefault="009B1C56">
      <w:r>
        <w:t>The Hebrew word chûts refers to the space outside of a defined boundary, such as a house, a city wall, or a military camp. In Exodus 33:7, it marks a critical geographical and spiritual separation. Following the golden calf debacle, Moses pitches the temporary "tabernacle of meeting" outside the camp, far from the people. This physical distance vividly illustrates the rupture in fellowship between Yahweh and Israel due to their sin, requiring anyone who truly sought the Lord to leave the camp and go "outside" to meet Him.</w:t>
      </w:r>
    </w:p>
    <w:p w14:paraId="346499AD" w14:textId="77777777" w:rsidR="009B1C56" w:rsidRDefault="009B1C56"/>
    <w:p w14:paraId="478F8C40" w14:textId="77777777" w:rsidR="009B1C56" w:rsidRDefault="009B1C56">
      <w:r w:rsidRPr="009B1C56">
        <w:rPr>
          <w:b/>
        </w:rPr>
        <w:t>Full Study:</w:t>
      </w:r>
    </w:p>
    <w:p w14:paraId="631453C9" w14:textId="77777777" w:rsidR="009B1C56" w:rsidRDefault="009B1C56"/>
    <w:p w14:paraId="18FA915D" w14:textId="77777777" w:rsidR="009B1C56" w:rsidRPr="009B1C56" w:rsidRDefault="009B1C56">
      <w:pPr>
        <w:rPr>
          <w:b/>
        </w:rPr>
      </w:pPr>
      <w:r w:rsidRPr="009B1C56">
        <w:rPr>
          <w:b/>
        </w:rPr>
        <w:t>1. Word Picture / Background</w:t>
      </w:r>
    </w:p>
    <w:p w14:paraId="354837C4" w14:textId="77777777" w:rsidR="009B1C56" w:rsidRDefault="009B1C56">
      <w:r>
        <w:t>• Derived from an unused root meaning to sever or separate.</w:t>
      </w:r>
    </w:p>
    <w:p w14:paraId="70EBAB78" w14:textId="77777777" w:rsidR="009B1C56" w:rsidRDefault="009B1C56">
      <w:r>
        <w:t>• Originally denotes the space that is external, outdoors, or in the streets, as opposed to the safety, intimacy, or privacy of the interior (like a house or tent).</w:t>
      </w:r>
    </w:p>
    <w:p w14:paraId="13F49E9A" w14:textId="77777777" w:rsidR="009B1C56" w:rsidRDefault="009B1C56">
      <w:r>
        <w:t>• Culturally, to be "outside" (chûts) meant being outside the protective boundaries of community, family, or covenant protection. It was the realm of danger, uncleanness, or vulnerability.</w:t>
      </w:r>
    </w:p>
    <w:p w14:paraId="6B652507" w14:textId="77777777" w:rsidR="009B1C56" w:rsidRDefault="009B1C56"/>
    <w:p w14:paraId="1A548D59" w14:textId="77777777" w:rsidR="009B1C56" w:rsidRPr="009B1C56" w:rsidRDefault="009B1C56">
      <w:pPr>
        <w:rPr>
          <w:b/>
        </w:rPr>
      </w:pPr>
      <w:r w:rsidRPr="009B1C56">
        <w:rPr>
          <w:b/>
        </w:rPr>
        <w:t>2. Meaning / Lexical Definition</w:t>
      </w:r>
    </w:p>
    <w:p w14:paraId="208641EE" w14:textId="77777777" w:rsidR="009B1C56" w:rsidRDefault="009B1C56">
      <w:r>
        <w:t>• Chûts functions as a substantive noun, adverb, or preposition depending on prefixes.</w:t>
      </w:r>
    </w:p>
    <w:p w14:paraId="4FEDFB3F" w14:textId="77777777" w:rsidR="009B1C56" w:rsidRDefault="009B1C56">
      <w:r>
        <w:t>• It literally means "outside," "the street," "outdoors," or "abroad."</w:t>
      </w:r>
    </w:p>
    <w:p w14:paraId="4CC0369A" w14:textId="77777777" w:rsidR="009B1C56" w:rsidRDefault="009B1C56">
      <w:r>
        <w:t>• When combined with the preposition min (resulting in mi-chûts), it means "from the outside of" or simply "outside."</w:t>
      </w:r>
    </w:p>
    <w:p w14:paraId="43AC92FB" w14:textId="77777777" w:rsidR="009B1C56" w:rsidRDefault="009B1C56">
      <w:r>
        <w:t>• The term defines a boundary line, separating what is "inside" (the camp, the house, the city) from what is "outside."</w:t>
      </w:r>
    </w:p>
    <w:p w14:paraId="73248B8A" w14:textId="77777777" w:rsidR="009B1C56" w:rsidRDefault="009B1C56"/>
    <w:p w14:paraId="092FFF65" w14:textId="77777777" w:rsidR="009B1C56" w:rsidRPr="009B1C56" w:rsidRDefault="009B1C56">
      <w:pPr>
        <w:rPr>
          <w:b/>
        </w:rPr>
      </w:pPr>
      <w:r w:rsidRPr="009B1C56">
        <w:rPr>
          <w:b/>
        </w:rPr>
        <w:t>3. Usage and Word Pictures</w:t>
      </w:r>
    </w:p>
    <w:p w14:paraId="61EBDD27" w14:textId="77777777" w:rsidR="009B1C56" w:rsidRDefault="009B1C56">
      <w:r>
        <w:t>• Used to describe the "streets" where people walk, trade, or cry out.</w:t>
      </w:r>
    </w:p>
    <w:p w14:paraId="22CA9D4B" w14:textId="77777777" w:rsidR="009B1C56" w:rsidRDefault="009B1C56">
      <w:r>
        <w:t>• Used in legal and ritual contexts to denote the area outside the camp where ritually unclean things or people must be taken, such as the ashes of sacrificial animals, lepers, or those executing judgment.</w:t>
      </w:r>
    </w:p>
    <w:p w14:paraId="66D6FE98" w14:textId="77777777" w:rsidR="009B1C56" w:rsidRDefault="009B1C56">
      <w:r>
        <w:t>• It creates a stark binary: inside is the sphere of order, covenant, and community; outside is the sphere of disorder, exclusion, or, in some cases, a place of seeking raw encounter with God away from a corrupted crowd.</w:t>
      </w:r>
    </w:p>
    <w:p w14:paraId="400564E6" w14:textId="77777777" w:rsidR="009B1C56" w:rsidRDefault="009B1C56"/>
    <w:p w14:paraId="5D113D79" w14:textId="77777777" w:rsidR="009B1C56" w:rsidRPr="009B1C56" w:rsidRDefault="009B1C56">
      <w:pPr>
        <w:rPr>
          <w:b/>
        </w:rPr>
      </w:pPr>
      <w:r w:rsidRPr="009B1C56">
        <w:rPr>
          <w:b/>
        </w:rPr>
        <w:t>4. Theological Implications</w:t>
      </w:r>
    </w:p>
    <w:p w14:paraId="79964ABC" w14:textId="77777777" w:rsidR="009B1C56" w:rsidRDefault="009B1C56">
      <w:r>
        <w:t>• Spatial separation is a visual aid for holiness and pollution. God is holy, and sin cannot dwell in His immediate presence.</w:t>
      </w:r>
    </w:p>
    <w:p w14:paraId="083C6E35" w14:textId="77777777" w:rsidR="009B1C56" w:rsidRDefault="009B1C56">
      <w:r>
        <w:t>• The camp of Israel was meant to be holy because God dwelt in its midst. When the camp became defiled by idolatry (the golden calf), God's presence could no longer dwell intimately in their midst without consuming them.</w:t>
      </w:r>
    </w:p>
    <w:p w14:paraId="288C0AE7" w14:textId="77777777" w:rsidR="009B1C56" w:rsidRDefault="009B1C56">
      <w:r>
        <w:t>• Moving the tabernacle outside (chûts) the camp represents a structural withdrawal of divine favor, illustrating that fellowship with God has been broken.</w:t>
      </w:r>
    </w:p>
    <w:p w14:paraId="09C774AE" w14:textId="77777777" w:rsidR="009B1C56" w:rsidRDefault="009B1C56">
      <w:r>
        <w:t>• Paradoxically, the "outside" becomes the place of mediation and seeking. To find God, one must now leave the compromised camp. This foreshadows the New Testament concept in Hebrews 13:13, where believers are exhorted to go to Jesus "outside the camp, bearing His reproach."</w:t>
      </w:r>
    </w:p>
    <w:p w14:paraId="33ED92F7" w14:textId="77777777" w:rsidR="009B1C56" w:rsidRDefault="009B1C56"/>
    <w:p w14:paraId="12E7ED3C" w14:textId="77777777" w:rsidR="009B1C56" w:rsidRPr="009B1C56" w:rsidRDefault="009B1C56">
      <w:pPr>
        <w:rPr>
          <w:b/>
        </w:rPr>
      </w:pPr>
      <w:r w:rsidRPr="009B1C56">
        <w:rPr>
          <w:b/>
        </w:rPr>
        <w:t>5. Contextual Nuance in the Passage</w:t>
      </w:r>
    </w:p>
    <w:p w14:paraId="0F0BB435" w14:textId="77777777" w:rsidR="009B1C56" w:rsidRDefault="009B1C56">
      <w:r>
        <w:t>• In Exodus 33:7, chûts is emphasized twice: Moses pitched the tent "outside the camp, far from the camp" and those who sought the Lord went to the tabernacle "which was outside the camp."</w:t>
      </w:r>
    </w:p>
    <w:p w14:paraId="1CCB6AFE" w14:textId="77777777" w:rsidR="009B1C56" w:rsidRDefault="009B1C56">
      <w:r>
        <w:t>• The repetition highlights the physical distance as a direct consequence of the golden calf sin.</w:t>
      </w:r>
    </w:p>
    <w:p w14:paraId="678FA55F" w14:textId="77777777" w:rsidR="009B1C56" w:rsidRDefault="009B1C56">
      <w:r>
        <w:t>• It was not the permanent Tabernacle (which was built later and placed in the center of the camp in Numbers), but a temporary tent of meeting.</w:t>
      </w:r>
    </w:p>
    <w:p w14:paraId="33F57D72" w14:textId="77777777" w:rsidR="009B1C56" w:rsidRDefault="009B1C56">
      <w:r>
        <w:t>• The use of chûts here serves as a temporary disciplinary measure and a test of devotion: who would make the effort to go outside the camp to seek Yahweh?</w:t>
      </w:r>
    </w:p>
    <w:p w14:paraId="32F70199" w14:textId="77777777" w:rsidR="009B1C56" w:rsidRDefault="009B1C56"/>
    <w:p w14:paraId="611A4588" w14:textId="77777777" w:rsidR="009B1C56" w:rsidRPr="009B1C56" w:rsidRDefault="009B1C56">
      <w:pPr>
        <w:rPr>
          <w:b/>
        </w:rPr>
      </w:pPr>
      <w:r w:rsidRPr="009B1C56">
        <w:rPr>
          <w:b/>
        </w:rPr>
        <w:t>6. Key Uses in Other Verses (NKJV)</w:t>
      </w:r>
    </w:p>
    <w:p w14:paraId="04A98579" w14:textId="77777777" w:rsidR="009B1C56" w:rsidRDefault="009B1C56">
      <w:r>
        <w:t>• Genesis 15:5: "Then He brought him outside and said, 'Look now toward heaven...'"</w:t>
      </w:r>
    </w:p>
    <w:p w14:paraId="308D1CDE" w14:textId="77777777" w:rsidR="009B1C56" w:rsidRDefault="009B1C56">
      <w:r>
        <w:t>• Leviticus 14:3: "And the priest shall go outside the camp, and the priest shall examine him..."</w:t>
      </w:r>
    </w:p>
    <w:p w14:paraId="02A91C26" w14:textId="77777777" w:rsidR="009B1C56" w:rsidRDefault="009B1C56">
      <w:r>
        <w:t>• Joshua 2:19: "...whoever goes outside the doors of your house into the street, his blood shall be on his own head..."</w:t>
      </w:r>
    </w:p>
    <w:p w14:paraId="231D887C" w14:textId="77777777" w:rsidR="009B1C56" w:rsidRDefault="009B1C56">
      <w:r>
        <w:t>• Proverbs 1:20: "Wisdom calls aloud outside; She raises her voice in the open squares."</w:t>
      </w:r>
    </w:p>
    <w:p w14:paraId="7585EB27" w14:textId="77777777" w:rsidR="009B1C56" w:rsidRDefault="009B1C56"/>
    <w:p w14:paraId="37490204" w14:textId="77777777" w:rsidR="009B1C56" w:rsidRPr="009B1C56" w:rsidRDefault="009B1C56">
      <w:pPr>
        <w:rPr>
          <w:b/>
        </w:rPr>
      </w:pPr>
      <w:r w:rsidRPr="009B1C56">
        <w:rPr>
          <w:b/>
        </w:rPr>
        <w:t>7. Other Relevant Insights</w:t>
      </w:r>
    </w:p>
    <w:p w14:paraId="3BBC7DB4" w14:textId="77777777" w:rsidR="009B1C56" w:rsidRDefault="009B1C56">
      <w:r>
        <w:t>• The Greek equivalent in the Septuagint (LXX) for mi-chûts in Exodus 33:7 is exō tēs parembolēs ("outside the camp").</w:t>
      </w:r>
    </w:p>
    <w:p w14:paraId="6A43EC14" w14:textId="77777777" w:rsidR="009B1C56" w:rsidRDefault="009B1C56">
      <w:r>
        <w:t>• This exact Greek phrase is quoted in Hebrews 13:11-13 to describe where the bodies of sacrificial animals were burned and where Jesus suffered (outside the gate of Jerusalem). The writer of Hebrews uses this to call Christians to break away from corrupt religious systems and go "outside the camp" to follow Jesus.</w:t>
      </w:r>
    </w:p>
    <w:p w14:paraId="73C9B0C5" w14:textId="77777777" w:rsidR="009B1C56" w:rsidRDefault="009B1C56"/>
    <w:p w14:paraId="675B72B2" w14:textId="77777777" w:rsidR="009B1C56" w:rsidRPr="009B1C56" w:rsidRDefault="009B1C56">
      <w:pPr>
        <w:rPr>
          <w:b/>
        </w:rPr>
      </w:pPr>
      <w:r w:rsidRPr="009B1C56">
        <w:rPr>
          <w:b/>
        </w:rPr>
        <w:t>8. References</w:t>
      </w:r>
    </w:p>
    <w:p w14:paraId="27166876" w14:textId="77777777" w:rsidR="009B1C56" w:rsidRDefault="009B1C56">
      <w:r>
        <w:t>• Brown, F., Driver, S. R., &amp; Briggs, C. A. (1907). Enhanced Brown-Driver-Briggs Hebrew and English Lexicon.</w:t>
      </w:r>
    </w:p>
    <w:p w14:paraId="4BBBBBE1" w14:textId="77777777" w:rsidR="009B1C56" w:rsidRDefault="009B1C56">
      <w:r>
        <w:t>• Harris, R. L., Archer, G. L., &amp; Waltke, B. K. (Eds.). (1980). Theological Wordbook of the Old Testament.</w:t>
      </w:r>
    </w:p>
    <w:p w14:paraId="1684C2AF" w14:textId="77777777" w:rsidR="009B1C56" w:rsidRDefault="009B1C56">
      <w:r>
        <w:t>• Koehler, L., Baumgartner, W., Richardson, M. E. J., &amp; Stamm, J. J. (1994–2000). The Hebrew and Aramaic Lexicon of the Old Testament.</w:t>
      </w:r>
    </w:p>
    <w:p w14:paraId="510E6C4E" w14:textId="7E2D76EE" w:rsidR="004C5552" w:rsidRDefault="009B1C56">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C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B1C56"/>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D5A06"/>
  <w15:chartTrackingRefBased/>
  <w15:docId w15:val="{6426BC52-1CDD-4D69-89BC-A98D9376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1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1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C56"/>
    <w:rPr>
      <w:rFonts w:eastAsiaTheme="majorEastAsia" w:cstheme="majorBidi"/>
      <w:color w:val="272727" w:themeColor="text1" w:themeTint="D8"/>
    </w:rPr>
  </w:style>
  <w:style w:type="paragraph" w:styleId="Title">
    <w:name w:val="Title"/>
    <w:basedOn w:val="Normal"/>
    <w:next w:val="Normal"/>
    <w:link w:val="TitleChar"/>
    <w:uiPriority w:val="10"/>
    <w:qFormat/>
    <w:rsid w:val="009B1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C56"/>
    <w:pPr>
      <w:spacing w:before="160"/>
      <w:jc w:val="center"/>
    </w:pPr>
    <w:rPr>
      <w:i/>
      <w:iCs/>
      <w:color w:val="404040" w:themeColor="text1" w:themeTint="BF"/>
    </w:rPr>
  </w:style>
  <w:style w:type="character" w:customStyle="1" w:styleId="QuoteChar">
    <w:name w:val="Quote Char"/>
    <w:basedOn w:val="DefaultParagraphFont"/>
    <w:link w:val="Quote"/>
    <w:uiPriority w:val="29"/>
    <w:rsid w:val="009B1C56"/>
    <w:rPr>
      <w:i/>
      <w:iCs/>
      <w:color w:val="404040" w:themeColor="text1" w:themeTint="BF"/>
    </w:rPr>
  </w:style>
  <w:style w:type="paragraph" w:styleId="ListParagraph">
    <w:name w:val="List Paragraph"/>
    <w:basedOn w:val="Normal"/>
    <w:uiPriority w:val="34"/>
    <w:qFormat/>
    <w:rsid w:val="009B1C56"/>
    <w:pPr>
      <w:ind w:left="720"/>
      <w:contextualSpacing/>
    </w:pPr>
  </w:style>
  <w:style w:type="character" w:styleId="IntenseEmphasis">
    <w:name w:val="Intense Emphasis"/>
    <w:basedOn w:val="DefaultParagraphFont"/>
    <w:uiPriority w:val="21"/>
    <w:qFormat/>
    <w:rsid w:val="009B1C56"/>
    <w:rPr>
      <w:i/>
      <w:iCs/>
      <w:color w:val="2E74B5" w:themeColor="accent1" w:themeShade="BF"/>
    </w:rPr>
  </w:style>
  <w:style w:type="paragraph" w:styleId="IntenseQuote">
    <w:name w:val="Intense Quote"/>
    <w:basedOn w:val="Normal"/>
    <w:next w:val="Normal"/>
    <w:link w:val="IntenseQuoteChar"/>
    <w:uiPriority w:val="30"/>
    <w:qFormat/>
    <w:rsid w:val="009B1C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1C56"/>
    <w:rPr>
      <w:i/>
      <w:iCs/>
      <w:color w:val="2E74B5" w:themeColor="accent1" w:themeShade="BF"/>
    </w:rPr>
  </w:style>
  <w:style w:type="character" w:styleId="IntenseReference">
    <w:name w:val="Intense Reference"/>
    <w:basedOn w:val="DefaultParagraphFont"/>
    <w:uiPriority w:val="32"/>
    <w:qFormat/>
    <w:rsid w:val="009B1C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4064</Characters>
  <Application>Microsoft Office Word</Application>
  <DocSecurity>0</DocSecurity>
  <Lines>33</Lines>
  <Paragraphs>9</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