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E5F9" w14:textId="77777777" w:rsidR="00DC78A8" w:rsidRPr="00DC78A8" w:rsidRDefault="00DC78A8">
      <w:pPr>
        <w:rPr>
          <w:b/>
        </w:rPr>
      </w:pPr>
      <w:r w:rsidRPr="00DC78A8">
        <w:rPr>
          <w:b/>
        </w:rPr>
        <w:t>PRESENT - ( natsab , Strong's H5324 )</w:t>
      </w:r>
    </w:p>
    <w:p w14:paraId="6371AAD2" w14:textId="77777777" w:rsidR="00DC78A8" w:rsidRDefault="00DC78A8">
      <w:r w:rsidRPr="00DC78A8">
        <w:rPr>
          <w:b/>
        </w:rPr>
        <w:t>Summary:</w:t>
      </w:r>
    </w:p>
    <w:p w14:paraId="6699683E" w14:textId="77777777" w:rsidR="00DC78A8" w:rsidRDefault="00DC78A8">
      <w:r>
        <w:t>The Hebrew verb natsab in the Niphal stem means to station oneself, to take a firm stand, or to present oneself intentionally before an authority. In Exodus 34:2, God commands Moses to "present" himself on the top of Mount Sinai. This is not a casual meeting, but a formal, prepared, and attentive positioning of himself before the Sovereign Lord for the renewal of the covenant. The word carries a strong sense of stability, permanence, and respectful readiness.</w:t>
      </w:r>
    </w:p>
    <w:p w14:paraId="275BD38F" w14:textId="77777777" w:rsidR="00DC78A8" w:rsidRDefault="00DC78A8"/>
    <w:p w14:paraId="2757031D" w14:textId="77777777" w:rsidR="00DC78A8" w:rsidRDefault="00DC78A8">
      <w:r w:rsidRPr="00DC78A8">
        <w:rPr>
          <w:b/>
        </w:rPr>
        <w:t>Full Study:</w:t>
      </w:r>
    </w:p>
    <w:p w14:paraId="5AADC0CA" w14:textId="77777777" w:rsidR="00DC78A8" w:rsidRDefault="00DC78A8"/>
    <w:p w14:paraId="198B1F1F" w14:textId="77777777" w:rsidR="00DC78A8" w:rsidRPr="00DC78A8" w:rsidRDefault="00DC78A8">
      <w:pPr>
        <w:rPr>
          <w:b/>
        </w:rPr>
      </w:pPr>
      <w:r w:rsidRPr="00DC78A8">
        <w:rPr>
          <w:b/>
        </w:rPr>
        <w:t xml:space="preserve"> 1. Word Picture / Background</w:t>
      </w:r>
    </w:p>
    <w:p w14:paraId="38B7FEAA" w14:textId="77777777" w:rsidR="00DC78A8" w:rsidRDefault="00DC78A8">
      <w:r>
        <w:t xml:space="preserve">The root natsab fundamentally relates to setting, establishing, or making something stand firm. From this same root comes the word for a memorial pillar or monument (matsebah), which represents stability and permanence. The physical word picture of natsab is one of erectness and unyielding posture—like a pillar firmly anchored in the ground or a soldier standing guard at an assigned post. Unlike the general Hebrew word for standing (amad), natsab conveys a deliberate positioning with a specific purpose, duty, or destiny in view. </w:t>
      </w:r>
    </w:p>
    <w:p w14:paraId="0647D7D3" w14:textId="77777777" w:rsidR="00DC78A8" w:rsidRDefault="00DC78A8"/>
    <w:p w14:paraId="6CC59BD3" w14:textId="77777777" w:rsidR="00DC78A8" w:rsidRPr="00DC78A8" w:rsidRDefault="00DC78A8">
      <w:pPr>
        <w:rPr>
          <w:b/>
        </w:rPr>
      </w:pPr>
      <w:r w:rsidRPr="00DC78A8">
        <w:rPr>
          <w:b/>
        </w:rPr>
        <w:t xml:space="preserve"> 2. Meaning / Lexical Definition</w:t>
      </w:r>
    </w:p>
    <w:p w14:paraId="4B941BF9" w14:textId="77777777" w:rsidR="00DC78A8" w:rsidRDefault="00DC78A8">
      <w:r>
        <w:t xml:space="preserve">In the Niphal conjugation (the grammatical form used in Exodus 34:2), natsab functions reflexively or passively, meaning "to station oneself," "to take one's stand," or "to present oneself." It defines the act of arriving at a designated location and assuming a fixed, respectful, and attentive posture before a superior. Lexically, it denotes taking a position of readiness to receive orders, hear a declaration, or enter into a formal covenant. </w:t>
      </w:r>
    </w:p>
    <w:p w14:paraId="448BD5D9" w14:textId="77777777" w:rsidR="00DC78A8" w:rsidRDefault="00DC78A8"/>
    <w:p w14:paraId="2FB7FA1F" w14:textId="77777777" w:rsidR="00DC78A8" w:rsidRPr="00DC78A8" w:rsidRDefault="00DC78A8">
      <w:pPr>
        <w:rPr>
          <w:b/>
        </w:rPr>
      </w:pPr>
      <w:r w:rsidRPr="00DC78A8">
        <w:rPr>
          <w:b/>
        </w:rPr>
        <w:t xml:space="preserve"> 3. Usage and Word Pictures</w:t>
      </w:r>
    </w:p>
    <w:p w14:paraId="5B08DB95" w14:textId="77777777" w:rsidR="00DC78A8" w:rsidRDefault="00DC78A8">
      <w:r>
        <w:t>Throughout the Old Testament, natsab is used in several vivid contexts:</w:t>
      </w:r>
    </w:p>
    <w:p w14:paraId="0E62816E" w14:textId="77777777" w:rsidR="00DC78A8" w:rsidRDefault="00DC78A8">
      <w:r>
        <w:t>• Monuments and Pillars: It describes the setting up of memorial stones (Genesis 35:14) and the standing upright of Jacob's ladder (Genesis 28:12).</w:t>
      </w:r>
    </w:p>
    <w:p w14:paraId="107371C3" w14:textId="77777777" w:rsidR="00DC78A8" w:rsidRDefault="00DC78A8">
      <w:r>
        <w:lastRenderedPageBreak/>
        <w:t>• Military Guard: It refers to soldiers standing at their posts or taking a defensive stand against an enemy.</w:t>
      </w:r>
    </w:p>
    <w:p w14:paraId="3F400574" w14:textId="77777777" w:rsidR="00DC78A8" w:rsidRDefault="00DC78A8">
      <w:r>
        <w:t>• The Miraculous Crossing: In Exodus 15:8, the waters of the Red Sea "stood upright" like a heap, displaying God's sovereign control over nature.</w:t>
      </w:r>
    </w:p>
    <w:p w14:paraId="17DC8244" w14:textId="77777777" w:rsidR="00DC78A8" w:rsidRDefault="00DC78A8">
      <w:r>
        <w:t>• Divine Presentation: It frequently describes human beings presenting themselves before God for judgment, covenant-making, or commissioning.</w:t>
      </w:r>
    </w:p>
    <w:p w14:paraId="60D3DFCD" w14:textId="77777777" w:rsidR="00DC78A8" w:rsidRDefault="00DC78A8"/>
    <w:p w14:paraId="46030AC6" w14:textId="77777777" w:rsidR="00DC78A8" w:rsidRPr="00DC78A8" w:rsidRDefault="00DC78A8">
      <w:pPr>
        <w:rPr>
          <w:b/>
        </w:rPr>
      </w:pPr>
      <w:r w:rsidRPr="00DC78A8">
        <w:rPr>
          <w:b/>
        </w:rPr>
        <w:t xml:space="preserve"> 4. Theological Implications</w:t>
      </w:r>
    </w:p>
    <w:p w14:paraId="59152BE5" w14:textId="77777777" w:rsidR="00DC78A8" w:rsidRDefault="00DC78A8">
      <w:r>
        <w:t xml:space="preserve">Theologically, natsab illustrates the posture required of humanity when encountering the holy God. </w:t>
      </w:r>
    </w:p>
    <w:p w14:paraId="2523CD3B" w14:textId="77777777" w:rsidR="00DC78A8" w:rsidRDefault="00DC78A8">
      <w:r>
        <w:t>• Intentionality: Coming before God is not a passive or accidental occurrence; it requires a deliberate decision to station oneself in His presence.</w:t>
      </w:r>
    </w:p>
    <w:p w14:paraId="42785B8D" w14:textId="77777777" w:rsidR="00DC78A8" w:rsidRDefault="00DC78A8">
      <w:r>
        <w:t>• Submission and Authority: Presenting oneself to God acknowledges His lordship. It is the posture of a servant waiting for the Master's voice.</w:t>
      </w:r>
    </w:p>
    <w:p w14:paraId="3CAE9CFE" w14:textId="77777777" w:rsidR="00DC78A8" w:rsidRDefault="00DC78A8">
      <w:r>
        <w:t>• Covenant Stability: Because the root is tied to pillars and permanence, presenting oneself before God signifies a desire for a stable, long-lasting relationship with Him, anchored in His unchanging truth.</w:t>
      </w:r>
    </w:p>
    <w:p w14:paraId="7AD347C2" w14:textId="77777777" w:rsidR="00DC78A8" w:rsidRDefault="00DC78A8"/>
    <w:p w14:paraId="1D8E60C5" w14:textId="77777777" w:rsidR="00DC78A8" w:rsidRPr="00DC78A8" w:rsidRDefault="00DC78A8">
      <w:pPr>
        <w:rPr>
          <w:b/>
        </w:rPr>
      </w:pPr>
      <w:r w:rsidRPr="00DC78A8">
        <w:rPr>
          <w:b/>
        </w:rPr>
        <w:t xml:space="preserve"> 5. Contextual Nuance in the Passage</w:t>
      </w:r>
    </w:p>
    <w:p w14:paraId="7F106BAA" w14:textId="77777777" w:rsidR="00DC78A8" w:rsidRDefault="00DC78A8">
      <w:r>
        <w:t xml:space="preserve">In Exodus 34:2, the context is the aftermath of Israel’s golden calf idolatry. Moses has interceded, the first tablets of the Law have been broken, and God is graciously calling Moses back up the mountain to renew the covenant. God instructs him: "So be ready in the morning, and come up in the morning to Mount Sinai, and present yourself to Me there on the top of the mountain." </w:t>
      </w:r>
    </w:p>
    <w:p w14:paraId="2F53E64F" w14:textId="77777777" w:rsidR="00DC78A8" w:rsidRDefault="00DC78A8">
      <w:r>
        <w:t>The use of natsab here is profound. Moses is not to wander up the mountain casually. He must prepare himself, climb to the very peak, and "take his stand" before God. This posture of presenting himself represents Moses acting as the faithful covenant mediator, standing firm on behalf of a unstable nation before a holy and merciful God.</w:t>
      </w:r>
    </w:p>
    <w:p w14:paraId="4CF61333" w14:textId="77777777" w:rsidR="00DC78A8" w:rsidRDefault="00DC78A8"/>
    <w:p w14:paraId="40B94D20" w14:textId="77777777" w:rsidR="00DC78A8" w:rsidRPr="00DC78A8" w:rsidRDefault="00DC78A8">
      <w:pPr>
        <w:rPr>
          <w:b/>
        </w:rPr>
      </w:pPr>
      <w:r w:rsidRPr="00DC78A8">
        <w:rPr>
          <w:b/>
        </w:rPr>
        <w:t xml:space="preserve"> 6. Key Uses in Other Verses (NKJV)</w:t>
      </w:r>
    </w:p>
    <w:p w14:paraId="2084769B" w14:textId="77777777" w:rsidR="00DC78A8" w:rsidRDefault="00DC78A8">
      <w:r>
        <w:lastRenderedPageBreak/>
        <w:t>• Exodus 7:15 - "Go to Pharaoh in the morning... and you shall stand by the river's bank to meet him..."</w:t>
      </w:r>
    </w:p>
    <w:p w14:paraId="4AA8762D" w14:textId="77777777" w:rsidR="00DC78A8" w:rsidRDefault="00DC78A8">
      <w:r>
        <w:t>• Exodus 15:8 - "And with the blast of Your nostrils the waters were gathered together; the floods stood upright like a heap..."</w:t>
      </w:r>
    </w:p>
    <w:p w14:paraId="60B1E648" w14:textId="77777777" w:rsidR="00DC78A8" w:rsidRDefault="00DC78A8">
      <w:r>
        <w:t>• Psalm 45:9 - "Kings' daughters are among Your honorable women; at Your right hand stands the queen in gold from Ophir."</w:t>
      </w:r>
    </w:p>
    <w:p w14:paraId="531A826D" w14:textId="77777777" w:rsidR="00DC78A8" w:rsidRDefault="00DC78A8"/>
    <w:p w14:paraId="1B3C2B30" w14:textId="77777777" w:rsidR="00DC78A8" w:rsidRPr="00DC78A8" w:rsidRDefault="00DC78A8">
      <w:pPr>
        <w:rPr>
          <w:b/>
        </w:rPr>
      </w:pPr>
      <w:r w:rsidRPr="00DC78A8">
        <w:rPr>
          <w:b/>
        </w:rPr>
        <w:t xml:space="preserve"> 7. Other Relevant Insights</w:t>
      </w:r>
    </w:p>
    <w:p w14:paraId="63DE9718" w14:textId="77777777" w:rsidR="00DC78A8" w:rsidRDefault="00DC78A8">
      <w:r>
        <w:t>A helpful contrast can be made between natsab and amad (the common word for standing). While amad is simply the opposite of sitting or lying down, natsab implies a designated placement. For example, when Moses "presents" himself on the mountain, he is placing himself in the exact spot God appointed for covenant revelation. This reminds modern believers that worship and prayer are not merely routine actions, but a conscious positioning of our hearts and minds in the place of God's appointed truth.</w:t>
      </w:r>
    </w:p>
    <w:p w14:paraId="4DE78357" w14:textId="77777777" w:rsidR="00DC78A8" w:rsidRDefault="00DC78A8"/>
    <w:p w14:paraId="1D2D4AAD" w14:textId="77777777" w:rsidR="00DC78A8" w:rsidRPr="00DC78A8" w:rsidRDefault="00DC78A8">
      <w:pPr>
        <w:rPr>
          <w:b/>
        </w:rPr>
      </w:pPr>
      <w:r w:rsidRPr="00DC78A8">
        <w:rPr>
          <w:b/>
        </w:rPr>
        <w:t xml:space="preserve"> 8. References</w:t>
      </w:r>
    </w:p>
    <w:p w14:paraId="2A4FB996" w14:textId="77777777" w:rsidR="00DC78A8" w:rsidRDefault="00DC78A8">
      <w:r>
        <w:t>• Brown-Driver-Briggs Hebrew and English Lexicon</w:t>
      </w:r>
    </w:p>
    <w:p w14:paraId="4EC5885F" w14:textId="77777777" w:rsidR="00DC78A8" w:rsidRDefault="00DC78A8">
      <w:r>
        <w:t>• Hebrew and Aramaic Lexicon of the Old Testament</w:t>
      </w:r>
    </w:p>
    <w:p w14:paraId="2155E19E" w14:textId="77777777" w:rsidR="00DC78A8" w:rsidRDefault="00DC78A8">
      <w:r>
        <w:t>• Theological Wordbook of the Old Testament</w:t>
      </w:r>
    </w:p>
    <w:p w14:paraId="16235188" w14:textId="76BD2DAE" w:rsidR="004C5552" w:rsidRDefault="00DC78A8">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78A8"/>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9FA2"/>
  <w15:chartTrackingRefBased/>
  <w15:docId w15:val="{7B1C1653-202B-40C3-9996-75AAD278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A8"/>
    <w:rPr>
      <w:rFonts w:eastAsiaTheme="majorEastAsia" w:cstheme="majorBidi"/>
      <w:color w:val="272727" w:themeColor="text1" w:themeTint="D8"/>
    </w:rPr>
  </w:style>
  <w:style w:type="paragraph" w:styleId="Title">
    <w:name w:val="Title"/>
    <w:basedOn w:val="Normal"/>
    <w:next w:val="Normal"/>
    <w:link w:val="TitleChar"/>
    <w:uiPriority w:val="10"/>
    <w:qFormat/>
    <w:rsid w:val="00DC7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A8"/>
    <w:pPr>
      <w:spacing w:before="160"/>
      <w:jc w:val="center"/>
    </w:pPr>
    <w:rPr>
      <w:i/>
      <w:iCs/>
      <w:color w:val="404040" w:themeColor="text1" w:themeTint="BF"/>
    </w:rPr>
  </w:style>
  <w:style w:type="character" w:customStyle="1" w:styleId="QuoteChar">
    <w:name w:val="Quote Char"/>
    <w:basedOn w:val="DefaultParagraphFont"/>
    <w:link w:val="Quote"/>
    <w:uiPriority w:val="29"/>
    <w:rsid w:val="00DC78A8"/>
    <w:rPr>
      <w:i/>
      <w:iCs/>
      <w:color w:val="404040" w:themeColor="text1" w:themeTint="BF"/>
    </w:rPr>
  </w:style>
  <w:style w:type="paragraph" w:styleId="ListParagraph">
    <w:name w:val="List Paragraph"/>
    <w:basedOn w:val="Normal"/>
    <w:uiPriority w:val="34"/>
    <w:qFormat/>
    <w:rsid w:val="00DC78A8"/>
    <w:pPr>
      <w:ind w:left="720"/>
      <w:contextualSpacing/>
    </w:pPr>
  </w:style>
  <w:style w:type="character" w:styleId="IntenseEmphasis">
    <w:name w:val="Intense Emphasis"/>
    <w:basedOn w:val="DefaultParagraphFont"/>
    <w:uiPriority w:val="21"/>
    <w:qFormat/>
    <w:rsid w:val="00DC78A8"/>
    <w:rPr>
      <w:i/>
      <w:iCs/>
      <w:color w:val="2E74B5" w:themeColor="accent1" w:themeShade="BF"/>
    </w:rPr>
  </w:style>
  <w:style w:type="paragraph" w:styleId="IntenseQuote">
    <w:name w:val="Intense Quote"/>
    <w:basedOn w:val="Normal"/>
    <w:next w:val="Normal"/>
    <w:link w:val="IntenseQuoteChar"/>
    <w:uiPriority w:val="30"/>
    <w:qFormat/>
    <w:rsid w:val="00DC78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8A8"/>
    <w:rPr>
      <w:i/>
      <w:iCs/>
      <w:color w:val="2E74B5" w:themeColor="accent1" w:themeShade="BF"/>
    </w:rPr>
  </w:style>
  <w:style w:type="character" w:styleId="IntenseReference">
    <w:name w:val="Intense Reference"/>
    <w:basedOn w:val="DefaultParagraphFont"/>
    <w:uiPriority w:val="32"/>
    <w:qFormat/>
    <w:rsid w:val="00DC78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