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3207" w14:textId="77777777" w:rsidR="00092E05" w:rsidRPr="00092E05" w:rsidRDefault="00092E05">
      <w:pPr>
        <w:rPr>
          <w:b/>
        </w:rPr>
      </w:pPr>
      <w:r w:rsidRPr="00092E05">
        <w:rPr>
          <w:b/>
        </w:rPr>
        <w:t>INGATHERING - ( asiph , Strong's H614 )</w:t>
      </w:r>
    </w:p>
    <w:p w14:paraId="21B1100C" w14:textId="77777777" w:rsidR="00092E05" w:rsidRDefault="00092E05">
      <w:r w:rsidRPr="00092E05">
        <w:rPr>
          <w:b/>
        </w:rPr>
        <w:t>Summary:</w:t>
      </w:r>
    </w:p>
    <w:p w14:paraId="109749D1" w14:textId="77777777" w:rsidR="00092E05" w:rsidRDefault="00092E05">
      <w:r>
        <w:t>The Hebrew noun asiph refers to the final harvest of agricultural produce collected at the close of the agricultural year. In Exodus 34:22, it designates the "Feast of Ingathering" (later known as the Feast of Tabernacles or Sukkot). This feast was a joyful celebration of God's abundant provision, faithfulness, and protection throughout the growing season. Pastorally, it serves as a powerful reminder of God's sustaining grace and points forward to the ultimate, eschatological gathering of His redeemed people at the end of the age.</w:t>
      </w:r>
    </w:p>
    <w:p w14:paraId="3151A56B" w14:textId="77777777" w:rsidR="00092E05" w:rsidRDefault="00092E05"/>
    <w:p w14:paraId="58AAC3F6" w14:textId="77777777" w:rsidR="00092E05" w:rsidRDefault="00092E05">
      <w:r w:rsidRPr="00092E05">
        <w:rPr>
          <w:b/>
        </w:rPr>
        <w:t>Full Study:</w:t>
      </w:r>
    </w:p>
    <w:p w14:paraId="0BFC060C" w14:textId="77777777" w:rsidR="00092E05" w:rsidRDefault="00092E05"/>
    <w:p w14:paraId="0B5A283E" w14:textId="77777777" w:rsidR="00092E05" w:rsidRPr="00092E05" w:rsidRDefault="00092E05">
      <w:pPr>
        <w:rPr>
          <w:b/>
        </w:rPr>
      </w:pPr>
      <w:r w:rsidRPr="00092E05">
        <w:rPr>
          <w:b/>
        </w:rPr>
        <w:t>1. Word Picture / Background</w:t>
      </w:r>
    </w:p>
    <w:p w14:paraId="4C74FA3D" w14:textId="77777777" w:rsidR="00092E05" w:rsidRDefault="00092E05">
      <w:r>
        <w:t>The noun asiph is derived from the root verb asaph (Strong's H622), which means "to gather, collect, reclaim, or bring in." In the agrarian lifestyle of ancient Israel, the autumn season brought the culmination of a year's labor. While the spring harvests yielded grains like barley and wheat, the late summer and autumn yielded grapes, olives, figs, and pomegranates. The asiph was the act of bringing these final, highly valuable crops into safe storage before the winter rains arrived. The word picture is one of complete provision, security, and rest. The barns, presses, and vats were full, and the community could pause to celebrate the physical evidence of God's blessing.</w:t>
      </w:r>
    </w:p>
    <w:p w14:paraId="21A99058" w14:textId="77777777" w:rsidR="00092E05" w:rsidRDefault="00092E05"/>
    <w:p w14:paraId="5C1346C5" w14:textId="77777777" w:rsidR="00092E05" w:rsidRPr="00092E05" w:rsidRDefault="00092E05">
      <w:pPr>
        <w:rPr>
          <w:b/>
        </w:rPr>
      </w:pPr>
      <w:r w:rsidRPr="00092E05">
        <w:rPr>
          <w:b/>
        </w:rPr>
        <w:t>2. Meaning / Lexical Definition</w:t>
      </w:r>
    </w:p>
    <w:p w14:paraId="40EB0A60" w14:textId="77777777" w:rsidR="00092E05" w:rsidRDefault="00092E05">
      <w:r>
        <w:t>• asiph is a masculine noun meaning "ingathering" or "harvest." It occurs only twice in the Hebrew Bible, both times referring specifically to the agricultural festival called chag ha'asiph (the Feast of Ingathering). Lexically, the word denotes the final phase of the agricultural cycle, representing the completeness of the harvest. It emphasizes the physical collection and storage of the land's yield, marking the transition from labor to enjoyment of the harvest.</w:t>
      </w:r>
    </w:p>
    <w:p w14:paraId="712483B5" w14:textId="77777777" w:rsidR="00092E05" w:rsidRDefault="00092E05"/>
    <w:p w14:paraId="70261BC6" w14:textId="77777777" w:rsidR="00092E05" w:rsidRPr="00092E05" w:rsidRDefault="00092E05">
      <w:pPr>
        <w:rPr>
          <w:b/>
        </w:rPr>
      </w:pPr>
      <w:r w:rsidRPr="00092E05">
        <w:rPr>
          <w:b/>
        </w:rPr>
        <w:t>3. Usage and Word Pictures</w:t>
      </w:r>
    </w:p>
    <w:p w14:paraId="60C6A2A2" w14:textId="77777777" w:rsidR="00092E05" w:rsidRDefault="00092E05">
      <w:r>
        <w:t>The root verb asaph is frequently used in the Old Testament to describe gathering people together, bringing livestock into shelter, or gathering the dead to their ancestors. By utilizing the noun asiph for this feast, the biblical text evokes a rich word picture:</w:t>
      </w:r>
    </w:p>
    <w:p w14:paraId="7A4DB5EF" w14:textId="77777777" w:rsidR="00092E05" w:rsidRDefault="00092E05">
      <w:r>
        <w:t>• Shelter and Security: Just as the precious crops are gathered in from the elements and secured in storehouses, God gathers and protects His people.</w:t>
      </w:r>
    </w:p>
    <w:p w14:paraId="65BAB84C" w14:textId="77777777" w:rsidR="00092E05" w:rsidRDefault="00092E05">
      <w:r>
        <w:t>• The Transition of Seasons: The harvest is gathered "at the year's end." It depicts a boundary line between the old season of labor and the new season of rest and replanting, symbolizing God's faithfulness across the cycles of time.</w:t>
      </w:r>
    </w:p>
    <w:p w14:paraId="0DCE6A0E" w14:textId="77777777" w:rsidR="00092E05" w:rsidRDefault="00092E05"/>
    <w:p w14:paraId="750C25BD" w14:textId="77777777" w:rsidR="00092E05" w:rsidRPr="00092E05" w:rsidRDefault="00092E05">
      <w:pPr>
        <w:rPr>
          <w:b/>
        </w:rPr>
      </w:pPr>
      <w:r w:rsidRPr="00092E05">
        <w:rPr>
          <w:b/>
        </w:rPr>
        <w:t>4. Theological Implications</w:t>
      </w:r>
    </w:p>
    <w:p w14:paraId="63BAF5AC" w14:textId="77777777" w:rsidR="00092E05" w:rsidRDefault="00092E05">
      <w:r>
        <w:t>The Feast of Ingathering carries profound theological significance:</w:t>
      </w:r>
    </w:p>
    <w:p w14:paraId="25FD6591" w14:textId="77777777" w:rsidR="00092E05" w:rsidRDefault="00092E05">
      <w:r>
        <w:t>• Divine Sovereignty and Grace: The harvest was not viewed as a product of human skill alone or the favor of local Canaanite deities. Celebrating asiph was an annual declaration that Yahweh is the sole owner and sustainer of the earth.</w:t>
      </w:r>
    </w:p>
    <w:p w14:paraId="576D95D2" w14:textId="77777777" w:rsidR="00092E05" w:rsidRDefault="00092E05">
      <w:r>
        <w:t>• Joyful Gratitude: God commanded His people to rejoice during this festival. It demonstrates that biblical worship is not dry or somber, but a joyful response to God's concrete acts of goodness.</w:t>
      </w:r>
    </w:p>
    <w:p w14:paraId="25BA2E39" w14:textId="77777777" w:rsidR="00092E05" w:rsidRDefault="00092E05">
      <w:r>
        <w:t>• Prophetic Fulfillment: The physical ingathering of crops serves as a type of the spiritual harvest. The prophets and the New Testament pick up this imagery to describe the final gathering of the elect from every nation into the kingdom of God (Matthew 13:30; Revelation 14:14-16).</w:t>
      </w:r>
    </w:p>
    <w:p w14:paraId="7E545E8B" w14:textId="77777777" w:rsidR="00092E05" w:rsidRDefault="00092E05"/>
    <w:p w14:paraId="582D291A" w14:textId="77777777" w:rsidR="00092E05" w:rsidRPr="00092E05" w:rsidRDefault="00092E05">
      <w:pPr>
        <w:rPr>
          <w:b/>
        </w:rPr>
      </w:pPr>
      <w:r w:rsidRPr="00092E05">
        <w:rPr>
          <w:b/>
        </w:rPr>
        <w:t>5. Contextual Nuance in the Passage</w:t>
      </w:r>
    </w:p>
    <w:p w14:paraId="59574C3A" w14:textId="77777777" w:rsidR="00092E05" w:rsidRDefault="00092E05">
      <w:r>
        <w:t xml:space="preserve">In Exodus 34:22, the instruction to keep the Feast of Ingathering occurs within the context of the renewal of the covenant. After the devastating spiritual failure of the golden calf, God graciously restores His covenant with Israel and repeats key festival commands. Re-establishing the pilgrim feasts was vital for the spiritual health of the nation. </w:t>
      </w:r>
    </w:p>
    <w:p w14:paraId="43908AF0" w14:textId="77777777" w:rsidR="00092E05" w:rsidRDefault="00092E05">
      <w:r>
        <w:t>• The phrase "at the year's end" (tequphat hashanah, literally "the turn of the year") shows that this feast marked the completion of the calendar cycle.</w:t>
      </w:r>
    </w:p>
    <w:p w14:paraId="49F32FE1" w14:textId="77777777" w:rsidR="00092E05" w:rsidRDefault="00092E05">
      <w:r>
        <w:t>• By placing the Feast of Ingathering at this critical juncture, God ensured that Israel's calendar would be anchored in thanksgiving. Even in a fallen world, and after human failure, God's provision remains constant. The feast forced the people to look back at a year of provision and look forward to a new year under God's covenant care.</w:t>
      </w:r>
    </w:p>
    <w:p w14:paraId="0E8FDAF1" w14:textId="77777777" w:rsidR="00092E05" w:rsidRDefault="00092E05"/>
    <w:p w14:paraId="04F5E6BC" w14:textId="77777777" w:rsidR="00092E05" w:rsidRPr="00092E05" w:rsidRDefault="00092E05">
      <w:pPr>
        <w:rPr>
          <w:b/>
        </w:rPr>
      </w:pPr>
      <w:r w:rsidRPr="00092E05">
        <w:rPr>
          <w:b/>
        </w:rPr>
        <w:t>6. Key Uses in Other Verses (NKJV)</w:t>
      </w:r>
    </w:p>
    <w:p w14:paraId="754BD1BD" w14:textId="77777777" w:rsidR="00092E05" w:rsidRDefault="00092E05">
      <w:r>
        <w:t>Because asiph is used only twice in the Hebrew Bible, both occurrences are vital for understanding its legislative context:</w:t>
      </w:r>
    </w:p>
    <w:p w14:paraId="19371562" w14:textId="77777777" w:rsidR="00092E05" w:rsidRDefault="00092E05">
      <w:r>
        <w:t>• Exodus 23:16: "...and the Feast of Ingathering at the end of the year, when you have gathered in the fruit of your labors from the field."</w:t>
      </w:r>
    </w:p>
    <w:p w14:paraId="5A9476C9" w14:textId="77777777" w:rsidR="00092E05" w:rsidRDefault="00092E05">
      <w:r>
        <w:t>• Exodus 34:22: "And you shall observe the Feast of Weeks, of the firstfruits of wheat harvest, and the Feast of Ingathering at the year's end."</w:t>
      </w:r>
    </w:p>
    <w:p w14:paraId="1F371CDD" w14:textId="77777777" w:rsidR="00092E05" w:rsidRDefault="00092E05"/>
    <w:p w14:paraId="5E304EBA" w14:textId="77777777" w:rsidR="00092E05" w:rsidRPr="00092E05" w:rsidRDefault="00092E05">
      <w:pPr>
        <w:rPr>
          <w:b/>
        </w:rPr>
      </w:pPr>
      <w:r w:rsidRPr="00092E05">
        <w:rPr>
          <w:b/>
        </w:rPr>
        <w:t>7. Other Relevant Insights</w:t>
      </w:r>
    </w:p>
    <w:p w14:paraId="53F51FE9" w14:textId="77777777" w:rsidR="00092E05" w:rsidRDefault="00092E05">
      <w:r>
        <w:t xml:space="preserve">The Feast of Ingathering is synonymous with the Feast of Tabernacles (chag hassukkot), described in detail in Leviticus 23:33-43 and Deuteronomy 16:13-15. </w:t>
      </w:r>
    </w:p>
    <w:p w14:paraId="35796FE5" w14:textId="77777777" w:rsidR="00092E05" w:rsidRDefault="00092E05">
      <w:r>
        <w:t>• While sukkot (booths) emphasizes the historical redemption of Israel—remembering how they lived in temporary shelters during the wilderness wanderings—asiph (ingathering) emphasizes the practical, daily provision of God in the present land.</w:t>
      </w:r>
    </w:p>
    <w:p w14:paraId="1D03D564" w14:textId="77777777" w:rsidR="00092E05" w:rsidRDefault="00092E05">
      <w:r>
        <w:t>• Together, these dual names show that God is both the Redeemer who brought His people out of bondage and the Sustainer who fills their hands with good things.</w:t>
      </w:r>
    </w:p>
    <w:p w14:paraId="18467733" w14:textId="77777777" w:rsidR="00092E05" w:rsidRDefault="00092E05"/>
    <w:p w14:paraId="56250E39" w14:textId="77777777" w:rsidR="00092E05" w:rsidRPr="00092E05" w:rsidRDefault="00092E05">
      <w:pPr>
        <w:rPr>
          <w:b/>
        </w:rPr>
      </w:pPr>
      <w:r w:rsidRPr="00092E05">
        <w:rPr>
          <w:b/>
        </w:rPr>
        <w:t>8. References</w:t>
      </w:r>
    </w:p>
    <w:p w14:paraId="0F4F9CFC" w14:textId="77777777" w:rsidR="00092E05" w:rsidRDefault="00092E05">
      <w:r>
        <w:t>• Brown-Driver-Briggs Hebrew and English Lexicon</w:t>
      </w:r>
    </w:p>
    <w:p w14:paraId="27FFC2C5" w14:textId="77777777" w:rsidR="00092E05" w:rsidRDefault="00092E05">
      <w:r>
        <w:t>• Theological Wordbook of the Old Testament</w:t>
      </w:r>
    </w:p>
    <w:p w14:paraId="44ACC1C5" w14:textId="77777777" w:rsidR="00092E05" w:rsidRDefault="00092E05">
      <w:r>
        <w:t>• Hebrew and Aramaic Lexicon of the Old Testament</w:t>
      </w:r>
    </w:p>
    <w:p w14:paraId="3AC3BC0C" w14:textId="77777777" w:rsidR="00092E05" w:rsidRDefault="00092E05">
      <w:r>
        <w:t>• Dictionary of Old Testament Theology and Exegesis</w:t>
      </w:r>
    </w:p>
    <w:p w14:paraId="339F51C8" w14:textId="0211E0BF" w:rsidR="004C5552" w:rsidRDefault="00092E05">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05"/>
    <w:rsid w:val="00017747"/>
    <w:rsid w:val="00023A4A"/>
    <w:rsid w:val="0006763F"/>
    <w:rsid w:val="00092E0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C72D"/>
  <w15:chartTrackingRefBased/>
  <w15:docId w15:val="{4C026D04-9E85-44A0-9E04-DD1B6BF22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2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2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E05"/>
    <w:rPr>
      <w:rFonts w:eastAsiaTheme="majorEastAsia" w:cstheme="majorBidi"/>
      <w:color w:val="272727" w:themeColor="text1" w:themeTint="D8"/>
    </w:rPr>
  </w:style>
  <w:style w:type="paragraph" w:styleId="Title">
    <w:name w:val="Title"/>
    <w:basedOn w:val="Normal"/>
    <w:next w:val="Normal"/>
    <w:link w:val="TitleChar"/>
    <w:uiPriority w:val="10"/>
    <w:qFormat/>
    <w:rsid w:val="00092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E05"/>
    <w:pPr>
      <w:spacing w:before="160"/>
      <w:jc w:val="center"/>
    </w:pPr>
    <w:rPr>
      <w:i/>
      <w:iCs/>
      <w:color w:val="404040" w:themeColor="text1" w:themeTint="BF"/>
    </w:rPr>
  </w:style>
  <w:style w:type="character" w:customStyle="1" w:styleId="QuoteChar">
    <w:name w:val="Quote Char"/>
    <w:basedOn w:val="DefaultParagraphFont"/>
    <w:link w:val="Quote"/>
    <w:uiPriority w:val="29"/>
    <w:rsid w:val="00092E05"/>
    <w:rPr>
      <w:i/>
      <w:iCs/>
      <w:color w:val="404040" w:themeColor="text1" w:themeTint="BF"/>
    </w:rPr>
  </w:style>
  <w:style w:type="paragraph" w:styleId="ListParagraph">
    <w:name w:val="List Paragraph"/>
    <w:basedOn w:val="Normal"/>
    <w:uiPriority w:val="34"/>
    <w:qFormat/>
    <w:rsid w:val="00092E05"/>
    <w:pPr>
      <w:ind w:left="720"/>
      <w:contextualSpacing/>
    </w:pPr>
  </w:style>
  <w:style w:type="character" w:styleId="IntenseEmphasis">
    <w:name w:val="Intense Emphasis"/>
    <w:basedOn w:val="DefaultParagraphFont"/>
    <w:uiPriority w:val="21"/>
    <w:qFormat/>
    <w:rsid w:val="00092E05"/>
    <w:rPr>
      <w:i/>
      <w:iCs/>
      <w:color w:val="2E74B5" w:themeColor="accent1" w:themeShade="BF"/>
    </w:rPr>
  </w:style>
  <w:style w:type="paragraph" w:styleId="IntenseQuote">
    <w:name w:val="Intense Quote"/>
    <w:basedOn w:val="Normal"/>
    <w:next w:val="Normal"/>
    <w:link w:val="IntenseQuoteChar"/>
    <w:uiPriority w:val="30"/>
    <w:qFormat/>
    <w:rsid w:val="00092E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2E05"/>
    <w:rPr>
      <w:i/>
      <w:iCs/>
      <w:color w:val="2E74B5" w:themeColor="accent1" w:themeShade="BF"/>
    </w:rPr>
  </w:style>
  <w:style w:type="character" w:styleId="IntenseReference">
    <w:name w:val="Intense Reference"/>
    <w:basedOn w:val="DefaultParagraphFont"/>
    <w:uiPriority w:val="32"/>
    <w:qFormat/>
    <w:rsid w:val="00092E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