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DBD3D" w14:textId="77777777" w:rsidR="00176ACA" w:rsidRPr="00176ACA" w:rsidRDefault="00176ACA">
      <w:pPr>
        <w:rPr>
          <w:b/>
        </w:rPr>
      </w:pPr>
      <w:r w:rsidRPr="00176ACA">
        <w:rPr>
          <w:b/>
        </w:rPr>
        <w:t>APPEAR - ( ra'ah , Strong's H7200 )</w:t>
      </w:r>
    </w:p>
    <w:p w14:paraId="3902A600" w14:textId="77777777" w:rsidR="00176ACA" w:rsidRDefault="00176ACA">
      <w:r w:rsidRPr="00176ACA">
        <w:rPr>
          <w:b/>
        </w:rPr>
        <w:t>Summary:</w:t>
      </w:r>
    </w:p>
    <w:p w14:paraId="34F9600E" w14:textId="77777777" w:rsidR="00176ACA" w:rsidRDefault="00176ACA">
      <w:r>
        <w:t>In Exodus 34:23, the Hebrew verb ra'ah is used in its passive (Niphal) form, meaning "to be seen" or "to present oneself." While the active form of this common verb means "to see" with the physical eyes, the passive construction "to appear" before the Lord carries the profound theological weight of presenting oneself in the divine presence. It describes the covenant obligation of Israelite men to journey to the sanctuary three times a year, transforming a physical pilgrimage into a spiritual act of worship where they are seen by God and, in a covenantal sense, behold His presence.</w:t>
      </w:r>
    </w:p>
    <w:p w14:paraId="7856C0E0" w14:textId="77777777" w:rsidR="00176ACA" w:rsidRDefault="00176ACA"/>
    <w:p w14:paraId="297F4E66" w14:textId="77777777" w:rsidR="00176ACA" w:rsidRDefault="00176ACA">
      <w:r w:rsidRPr="00176ACA">
        <w:rPr>
          <w:b/>
        </w:rPr>
        <w:t>Full Study:</w:t>
      </w:r>
    </w:p>
    <w:p w14:paraId="610CC841" w14:textId="77777777" w:rsidR="00176ACA" w:rsidRDefault="00176ACA"/>
    <w:p w14:paraId="2B6A88E7" w14:textId="77777777" w:rsidR="00176ACA" w:rsidRPr="00176ACA" w:rsidRDefault="00176ACA">
      <w:pPr>
        <w:rPr>
          <w:b/>
        </w:rPr>
      </w:pPr>
      <w:r w:rsidRPr="00176ACA">
        <w:rPr>
          <w:b/>
        </w:rPr>
        <w:t xml:space="preserve"> 1. Word Picture / Background</w:t>
      </w:r>
    </w:p>
    <w:p w14:paraId="39F57065" w14:textId="77777777" w:rsidR="00176ACA" w:rsidRDefault="00176ACA">
      <w:r>
        <w:t xml:space="preserve">The root ra'ah is one of the most frequent verbs in the Hebrew Bible, fundamentally relating to physical sight, observation, and perception. In its active form, it is the simple act of seeing. However, when cast into the Niphal (passive or reflexive) stem, the word shifts from "seeing" to "being seen" or "making oneself visible." </w:t>
      </w:r>
    </w:p>
    <w:p w14:paraId="60E4F167" w14:textId="77777777" w:rsidR="00176ACA" w:rsidRDefault="00176ACA"/>
    <w:p w14:paraId="5CEFDA98" w14:textId="77777777" w:rsidR="00176ACA" w:rsidRDefault="00176ACA">
      <w:r>
        <w:t>In the ancient Near East, "appearing" before a monarch involved entering the royal court to show loyalty, pay tribute, and be formally recognized by the sovereign. In Israel's covenant context, this courtly language is elevated to the spiritual realm. To appear before Yahweh is to enter the audience chamber of the supreme King. The historical background of this term evokes the image of a loyal subject presenting himself before his protector to receive favor and confirm his allegiance.</w:t>
      </w:r>
    </w:p>
    <w:p w14:paraId="74EB23F1" w14:textId="77777777" w:rsidR="00176ACA" w:rsidRDefault="00176ACA"/>
    <w:p w14:paraId="704F983B" w14:textId="77777777" w:rsidR="00176ACA" w:rsidRPr="00176ACA" w:rsidRDefault="00176ACA">
      <w:pPr>
        <w:rPr>
          <w:b/>
        </w:rPr>
      </w:pPr>
      <w:r w:rsidRPr="00176ACA">
        <w:rPr>
          <w:b/>
        </w:rPr>
        <w:t xml:space="preserve"> 2. Meaning / Lexical Definition</w:t>
      </w:r>
    </w:p>
    <w:p w14:paraId="096155CA" w14:textId="77777777" w:rsidR="00176ACA" w:rsidRDefault="00176ACA">
      <w:r>
        <w:t xml:space="preserve">The verb ra'ah primarily means to see, look at, perceive, or understand. In the Niphal stem, as used in Exodus 34:23 (yera'eh), it translates as "to be seen," "to show oneself," or "to appear." </w:t>
      </w:r>
    </w:p>
    <w:p w14:paraId="01759FB0" w14:textId="77777777" w:rsidR="00176ACA" w:rsidRDefault="00176ACA"/>
    <w:p w14:paraId="597D38B4" w14:textId="77777777" w:rsidR="00176ACA" w:rsidRDefault="00176ACA">
      <w:r>
        <w:t>Lexically, this specific use denotes presenting oneself at a designated holy place, particularly the tabernacle or temple. It implies an intentional exposure to the gaze of another—specifically, standing transparently before the presence of God. It is not a casual visit but a formal presentation of oneself in response to a divine summons.</w:t>
      </w:r>
    </w:p>
    <w:p w14:paraId="619EF00D" w14:textId="77777777" w:rsidR="00176ACA" w:rsidRDefault="00176ACA"/>
    <w:p w14:paraId="2ED07178" w14:textId="77777777" w:rsidR="00176ACA" w:rsidRPr="00176ACA" w:rsidRDefault="00176ACA">
      <w:pPr>
        <w:rPr>
          <w:b/>
        </w:rPr>
      </w:pPr>
      <w:r w:rsidRPr="00176ACA">
        <w:rPr>
          <w:b/>
        </w:rPr>
        <w:t xml:space="preserve"> 3. Usage and Word Pictures</w:t>
      </w:r>
    </w:p>
    <w:p w14:paraId="589ECDBC" w14:textId="77777777" w:rsidR="00176ACA" w:rsidRDefault="00176ACA">
      <w:r>
        <w:t xml:space="preserve">The transition from the active "to see" to the passive "to be seen" contains a rich linguistic and historical word picture. The consonantal Hebrew text for "appearing before the face of the Lord" can grammatically be read in two ways. It can be read as active (yir'eh, "he shall see the face of the Lord") or passive (yera'eh, "he shall be seen before the face of the Lord"). </w:t>
      </w:r>
    </w:p>
    <w:p w14:paraId="57B992CC" w14:textId="77777777" w:rsidR="00176ACA" w:rsidRDefault="00176ACA"/>
    <w:p w14:paraId="255E38D5" w14:textId="77777777" w:rsidR="00176ACA" w:rsidRDefault="00176ACA">
      <w:r>
        <w:t>Later scribal traditions pointed the vowels to favor the passive "be seen" to guard the absolute transcendence of God, protecting readers from the idea of physically gazing upon God's literal face. Nevertheless, the word picture captures a profound two-way encounter: the worshiper comes to "see" God spiritually through sacrifice and ritual, and is simultaneously "seen" and recognized by God. It is an act of mutual recognition within the bond of the covenant.</w:t>
      </w:r>
    </w:p>
    <w:p w14:paraId="4AFD60A4" w14:textId="77777777" w:rsidR="00176ACA" w:rsidRDefault="00176ACA"/>
    <w:p w14:paraId="163B18FA" w14:textId="77777777" w:rsidR="00176ACA" w:rsidRPr="00176ACA" w:rsidRDefault="00176ACA">
      <w:pPr>
        <w:rPr>
          <w:b/>
        </w:rPr>
      </w:pPr>
      <w:r w:rsidRPr="00176ACA">
        <w:rPr>
          <w:b/>
        </w:rPr>
        <w:t xml:space="preserve"> 4. Theological Implications</w:t>
      </w:r>
    </w:p>
    <w:p w14:paraId="6C773AB4" w14:textId="77777777" w:rsidR="00176ACA" w:rsidRDefault="00176ACA">
      <w:r>
        <w:t xml:space="preserve">The requirement to "appear" before the Lord highlights the personal, relational, and physical nature of Old Testament worship. God is not an abstract concept or a distant deity; He is a personal Sovereign who establishes a specific place to meet with His people. </w:t>
      </w:r>
    </w:p>
    <w:p w14:paraId="5A89B4EF" w14:textId="77777777" w:rsidR="00176ACA" w:rsidRDefault="00176ACA"/>
    <w:p w14:paraId="5FE77CEB" w14:textId="77777777" w:rsidR="00176ACA" w:rsidRDefault="00176ACA">
      <w:r>
        <w:t>To appear before God empty-handed was strictly forbidden (Exodus 23:15). This requirement teaches that true covenant relationship demands tangible expressions of gratitude and obedience. Standing before God’s gaze implies accountability, purification, and the seeking of His divine favor. The worshiper stands exposed to the searchlight of God's holiness, yet comforted by His covenant mercy.</w:t>
      </w:r>
    </w:p>
    <w:p w14:paraId="58D2CA75" w14:textId="77777777" w:rsidR="00176ACA" w:rsidRDefault="00176ACA"/>
    <w:p w14:paraId="09C27C1C" w14:textId="77777777" w:rsidR="00176ACA" w:rsidRPr="00176ACA" w:rsidRDefault="00176ACA">
      <w:pPr>
        <w:rPr>
          <w:b/>
        </w:rPr>
      </w:pPr>
      <w:r w:rsidRPr="00176ACA">
        <w:rPr>
          <w:b/>
        </w:rPr>
        <w:t xml:space="preserve"> 5. Contextual Nuance in the Passage</w:t>
      </w:r>
    </w:p>
    <w:p w14:paraId="3CC6F218" w14:textId="77777777" w:rsidR="00176ACA" w:rsidRDefault="00176ACA">
      <w:r>
        <w:t xml:space="preserve">In Exodus 34:23, the command occurs within the renewal of the covenant following the golden calf disaster. God re-establishes the three annual pilgrimage feasts: the Feast of Unleavened Bread, the Feast of Weeks (Pentecost), and the Feast of Ingathering (Tabernacles). </w:t>
      </w:r>
    </w:p>
    <w:p w14:paraId="04FD2D1F" w14:textId="77777777" w:rsidR="00176ACA" w:rsidRDefault="00176ACA"/>
    <w:p w14:paraId="3A83D87F" w14:textId="77777777" w:rsidR="00176ACA" w:rsidRDefault="00176ACA">
      <w:r>
        <w:t>The instruction that "all your men shall appear" emphasizes covenantal solidarity. In the immediate context of verse 24, God provides a remarkable promise: while the men are away appearing before Him, He will supernaturally protect their land from invaders. Thus, "appearing" before God was not just a ritual obligation; it was an act of radical faith, trusting that the sovereign Lord would guard their homes while they prioritized His presence.</w:t>
      </w:r>
    </w:p>
    <w:p w14:paraId="1DE24342" w14:textId="77777777" w:rsidR="00176ACA" w:rsidRDefault="00176ACA"/>
    <w:p w14:paraId="4DEB9204" w14:textId="77777777" w:rsidR="00176ACA" w:rsidRPr="00176ACA" w:rsidRDefault="00176ACA">
      <w:pPr>
        <w:rPr>
          <w:b/>
        </w:rPr>
      </w:pPr>
      <w:r w:rsidRPr="00176ACA">
        <w:rPr>
          <w:b/>
        </w:rPr>
        <w:t xml:space="preserve"> 6. Key Uses in Other Verses (NKJV)</w:t>
      </w:r>
    </w:p>
    <w:p w14:paraId="7E7C734B" w14:textId="77777777" w:rsidR="00176ACA" w:rsidRDefault="00176ACA">
      <w:r>
        <w:t>• Genesis 12:7: "Then the LORD appeared to Abram and said, 'To your descendants I will give this land.'" (The passive use of ra'ah describing God making Himself visible to humans).</w:t>
      </w:r>
    </w:p>
    <w:p w14:paraId="08838DF1" w14:textId="77777777" w:rsidR="00176ACA" w:rsidRDefault="00176ACA">
      <w:r>
        <w:t>• Exodus 23:17: "Three times in the year all your males shall appear before the Lord GOD." (The parallel covenant instruction using the identical passive form).</w:t>
      </w:r>
    </w:p>
    <w:p w14:paraId="5E5DC25D" w14:textId="77777777" w:rsidR="00176ACA" w:rsidRDefault="00176ACA">
      <w:r>
        <w:t>• Deuteronomy 16:16: "Three times a year all your males shall appear before the LORD your God in the place which He chooses..." (The repetition of the pilgrim command in the wilderness).</w:t>
      </w:r>
    </w:p>
    <w:p w14:paraId="0FE3EF61" w14:textId="77777777" w:rsidR="00176ACA" w:rsidRDefault="00176ACA">
      <w:r>
        <w:t>• Psalm 42:2: "My soul thirsts for God, for the living God. When shall I come and appear before God?" (The psalmist uses the same term to express an intense, emotional longing for the sanctuary).</w:t>
      </w:r>
    </w:p>
    <w:p w14:paraId="12C8E0DC" w14:textId="77777777" w:rsidR="00176ACA" w:rsidRDefault="00176ACA"/>
    <w:p w14:paraId="71C7FBB8" w14:textId="77777777" w:rsidR="00176ACA" w:rsidRPr="00176ACA" w:rsidRDefault="00176ACA">
      <w:pPr>
        <w:rPr>
          <w:b/>
        </w:rPr>
      </w:pPr>
      <w:r w:rsidRPr="00176ACA">
        <w:rPr>
          <w:b/>
        </w:rPr>
        <w:t xml:space="preserve"> 7. Other Relevant Insights</w:t>
      </w:r>
    </w:p>
    <w:p w14:paraId="6C67769E" w14:textId="77777777" w:rsidR="00176ACA" w:rsidRDefault="00176ACA">
      <w:r>
        <w:t>In ancient political treaties, vassal kings were required to present themselves before their suzerain lord at stated intervals to renew their oath of loyalty and pay tribute. The biblical command for Israelite men to "appear" before Yahweh adapts this political custom into a theological reality. Because Israel was a theocracy with no human king in its early history, Yahweh Himself was their King. The pilgrim feasts served as national convocations where the citizens of the kingdom presented themselves before their true Monarch to pay tribute, celebrate His provision, and receive His blessing.</w:t>
      </w:r>
    </w:p>
    <w:p w14:paraId="6FBE2473" w14:textId="77777777" w:rsidR="00176ACA" w:rsidRDefault="00176ACA"/>
    <w:p w14:paraId="68E857DC" w14:textId="77777777" w:rsidR="00176ACA" w:rsidRPr="00176ACA" w:rsidRDefault="00176ACA">
      <w:pPr>
        <w:rPr>
          <w:b/>
        </w:rPr>
      </w:pPr>
      <w:r w:rsidRPr="00176ACA">
        <w:rPr>
          <w:b/>
        </w:rPr>
        <w:t xml:space="preserve"> 8. References</w:t>
      </w:r>
    </w:p>
    <w:p w14:paraId="152D748E" w14:textId="77777777" w:rsidR="00176ACA" w:rsidRDefault="00176ACA">
      <w:r>
        <w:t>• Brown, Driver, and Briggs. Hebrew and English Lexicon of the Old Testament.</w:t>
      </w:r>
    </w:p>
    <w:p w14:paraId="3E594AD6" w14:textId="77777777" w:rsidR="00176ACA" w:rsidRDefault="00176ACA">
      <w:r>
        <w:t>• Harris, R. Laird, Gleason L. Archer Jr., and Bruce K. Waltke. Theological Wordbook of the Old Testament.</w:t>
      </w:r>
    </w:p>
    <w:p w14:paraId="3B053F73" w14:textId="77777777" w:rsidR="00176ACA" w:rsidRDefault="00176ACA">
      <w:r>
        <w:t>• Koehler, Ludwig, and Walter Baumgartner. The Hebrew and Aramaic Lexicon of the Old Testament.</w:t>
      </w:r>
    </w:p>
    <w:p w14:paraId="1DBD1094" w14:textId="21172D80" w:rsidR="004C5552" w:rsidRDefault="00176ACA">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ACA"/>
    <w:rsid w:val="00017747"/>
    <w:rsid w:val="00023A4A"/>
    <w:rsid w:val="0006763F"/>
    <w:rsid w:val="000C53AC"/>
    <w:rsid w:val="00146083"/>
    <w:rsid w:val="00176ACA"/>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176B6"/>
  <w15:chartTrackingRefBased/>
  <w15:docId w15:val="{427F9872-B678-446C-8580-1BCD93714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6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6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ACA"/>
    <w:rPr>
      <w:rFonts w:eastAsiaTheme="majorEastAsia" w:cstheme="majorBidi"/>
      <w:color w:val="272727" w:themeColor="text1" w:themeTint="D8"/>
    </w:rPr>
  </w:style>
  <w:style w:type="paragraph" w:styleId="Title">
    <w:name w:val="Title"/>
    <w:basedOn w:val="Normal"/>
    <w:next w:val="Normal"/>
    <w:link w:val="TitleChar"/>
    <w:uiPriority w:val="10"/>
    <w:qFormat/>
    <w:rsid w:val="00176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ACA"/>
    <w:pPr>
      <w:spacing w:before="160"/>
      <w:jc w:val="center"/>
    </w:pPr>
    <w:rPr>
      <w:i/>
      <w:iCs/>
      <w:color w:val="404040" w:themeColor="text1" w:themeTint="BF"/>
    </w:rPr>
  </w:style>
  <w:style w:type="character" w:customStyle="1" w:styleId="QuoteChar">
    <w:name w:val="Quote Char"/>
    <w:basedOn w:val="DefaultParagraphFont"/>
    <w:link w:val="Quote"/>
    <w:uiPriority w:val="29"/>
    <w:rsid w:val="00176ACA"/>
    <w:rPr>
      <w:i/>
      <w:iCs/>
      <w:color w:val="404040" w:themeColor="text1" w:themeTint="BF"/>
    </w:rPr>
  </w:style>
  <w:style w:type="paragraph" w:styleId="ListParagraph">
    <w:name w:val="List Paragraph"/>
    <w:basedOn w:val="Normal"/>
    <w:uiPriority w:val="34"/>
    <w:qFormat/>
    <w:rsid w:val="00176ACA"/>
    <w:pPr>
      <w:ind w:left="720"/>
      <w:contextualSpacing/>
    </w:pPr>
  </w:style>
  <w:style w:type="character" w:styleId="IntenseEmphasis">
    <w:name w:val="Intense Emphasis"/>
    <w:basedOn w:val="DefaultParagraphFont"/>
    <w:uiPriority w:val="21"/>
    <w:qFormat/>
    <w:rsid w:val="00176ACA"/>
    <w:rPr>
      <w:i/>
      <w:iCs/>
      <w:color w:val="2E74B5" w:themeColor="accent1" w:themeShade="BF"/>
    </w:rPr>
  </w:style>
  <w:style w:type="paragraph" w:styleId="IntenseQuote">
    <w:name w:val="Intense Quote"/>
    <w:basedOn w:val="Normal"/>
    <w:next w:val="Normal"/>
    <w:link w:val="IntenseQuoteChar"/>
    <w:uiPriority w:val="30"/>
    <w:qFormat/>
    <w:rsid w:val="00176A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6ACA"/>
    <w:rPr>
      <w:i/>
      <w:iCs/>
      <w:color w:val="2E74B5" w:themeColor="accent1" w:themeShade="BF"/>
    </w:rPr>
  </w:style>
  <w:style w:type="character" w:styleId="IntenseReference">
    <w:name w:val="Intense Reference"/>
    <w:basedOn w:val="DefaultParagraphFont"/>
    <w:uiPriority w:val="32"/>
    <w:qFormat/>
    <w:rsid w:val="00176A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921</Words>
  <Characters>5250</Characters>
  <Application>Microsoft Office Word</Application>
  <DocSecurity>0</DocSecurity>
  <Lines>43</Lines>
  <Paragraphs>12</Paragraphs>
  <ScaleCrop>false</ScaleCrop>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2026-08-14T11:11:00Z</dcterms:created>
  <dcterms:modified xsi:type="dcterms:W3CDTF">2026-08-14T11:11:00Z</dcterms:modified>
</cp:coreProperties>
</file>