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5A11" w14:textId="77777777" w:rsidR="00543E9D" w:rsidRPr="00543E9D" w:rsidRDefault="00543E9D">
      <w:pPr>
        <w:rPr>
          <w:b/>
        </w:rPr>
      </w:pPr>
      <w:r w:rsidRPr="00543E9D">
        <w:rPr>
          <w:b/>
        </w:rPr>
        <w:t>COVENANT - ( berî</w:t>
      </w:r>
      <w:r w:rsidRPr="00543E9D">
        <w:rPr>
          <w:rFonts w:ascii="Calibri" w:hAnsi="Calibri" w:cs="Calibri"/>
          <w:b/>
        </w:rPr>
        <w:t>ṯ</w:t>
      </w:r>
      <w:r w:rsidRPr="00543E9D">
        <w:rPr>
          <w:b/>
        </w:rPr>
        <w:t>, Strong's H1285 )</w:t>
      </w:r>
    </w:p>
    <w:p w14:paraId="1EA8A5A8" w14:textId="77777777" w:rsidR="00543E9D" w:rsidRDefault="00543E9D">
      <w:r w:rsidRPr="00543E9D">
        <w:rPr>
          <w:b/>
        </w:rPr>
        <w:t>Summary:</w:t>
      </w:r>
    </w:p>
    <w:p w14:paraId="05C758B1" w14:textId="77777777" w:rsidR="00543E9D" w:rsidRDefault="00543E9D">
      <w:r>
        <w:t>The Hebrew noun berî</w:t>
      </w:r>
      <w:r>
        <w:rPr>
          <w:rFonts w:ascii="Calibri" w:hAnsi="Calibri" w:cs="Calibri"/>
        </w:rPr>
        <w:t>ṯ</w:t>
      </w:r>
      <w:r>
        <w:t xml:space="preserve"> refers to a binding, solemn agreement, treaty, or alliance between two parties, establishing a relationship with mutual obligations and promises. In the ancient Near East, covenants were the bedrock of social, political, and spiritual order, often sealed with blood and oaths. In Exodus 34:27, berî</w:t>
      </w:r>
      <w:r>
        <w:rPr>
          <w:rFonts w:ascii="Calibri" w:hAnsi="Calibri" w:cs="Calibri"/>
        </w:rPr>
        <w:t>ṯ</w:t>
      </w:r>
      <w:r>
        <w:t xml:space="preserve"> represents the renewal of the shattered relationship between Yahweh and Israel after the golden calf debacle. It highlights God's astonishing grace in re-establishing His binding commitment to His people, mediated through Moses and anchored in the written words of the law.</w:t>
      </w:r>
    </w:p>
    <w:p w14:paraId="29340744" w14:textId="77777777" w:rsidR="00543E9D" w:rsidRDefault="00543E9D"/>
    <w:p w14:paraId="599C2BB1" w14:textId="77777777" w:rsidR="00543E9D" w:rsidRDefault="00543E9D">
      <w:r w:rsidRPr="00543E9D">
        <w:rPr>
          <w:b/>
        </w:rPr>
        <w:t>Full Study:</w:t>
      </w:r>
    </w:p>
    <w:p w14:paraId="1149C839" w14:textId="77777777" w:rsidR="00543E9D" w:rsidRDefault="00543E9D"/>
    <w:p w14:paraId="5BB254F6" w14:textId="77777777" w:rsidR="00543E9D" w:rsidRPr="00543E9D" w:rsidRDefault="00543E9D">
      <w:pPr>
        <w:rPr>
          <w:b/>
        </w:rPr>
      </w:pPr>
      <w:r w:rsidRPr="00543E9D">
        <w:rPr>
          <w:b/>
        </w:rPr>
        <w:t>1. Word Picture / Background</w:t>
      </w:r>
    </w:p>
    <w:p w14:paraId="229CADEC" w14:textId="77777777" w:rsidR="00543E9D" w:rsidRDefault="00543E9D">
      <w:r>
        <w:t>• The etymological origin of berî</w:t>
      </w:r>
      <w:r>
        <w:rPr>
          <w:rFonts w:ascii="Calibri" w:hAnsi="Calibri" w:cs="Calibri"/>
        </w:rPr>
        <w:t>ṯ</w:t>
      </w:r>
      <w:r>
        <w:t xml:space="preserve"> is historically linked to the Akkadian word biri</w:t>
      </w:r>
      <w:r>
        <w:rPr>
          <w:rFonts w:ascii="Calibri" w:hAnsi="Calibri" w:cs="Calibri"/>
        </w:rPr>
        <w:t>ṯ</w:t>
      </w:r>
      <w:r>
        <w:t>u, meaning "fetter" or "clasp," suggesting a binding bond that ties two parties together.</w:t>
      </w:r>
    </w:p>
    <w:p w14:paraId="3DAF337D" w14:textId="77777777" w:rsidR="00543E9D" w:rsidRDefault="00543E9D">
      <w:r>
        <w:t>• Another proposed etymological root is the Hebrew verb bārāh, meaning "to eat" or "to choose," pointing to either the covenant meal shared by the parties or the sovereign act of selection.</w:t>
      </w:r>
    </w:p>
    <w:p w14:paraId="020A7A0A" w14:textId="77777777" w:rsidR="00543E9D" w:rsidRDefault="00543E9D">
      <w:r>
        <w:t>• In the ancient Near Eastern world, covenants were not merely legal contracts but relational bonds. They were often established through the ritual of "cutting" (kāra</w:t>
      </w:r>
      <w:r>
        <w:rPr>
          <w:rFonts w:ascii="Calibri" w:hAnsi="Calibri" w:cs="Calibri"/>
        </w:rPr>
        <w:t>ṯ</w:t>
      </w:r>
      <w:r>
        <w:t>), where animals were split in half and the parties walked between the pieces, symbolizing the self-maledictory oath: "May this happen to me if I break this covenant." Thus, a berî</w:t>
      </w:r>
      <w:r>
        <w:rPr>
          <w:rFonts w:ascii="Calibri" w:hAnsi="Calibri" w:cs="Calibri"/>
        </w:rPr>
        <w:t>ṯ</w:t>
      </w:r>
      <w:r>
        <w:t xml:space="preserve"> was understood as a life-and-death commitment.</w:t>
      </w:r>
    </w:p>
    <w:p w14:paraId="65B2E4E1" w14:textId="77777777" w:rsidR="00543E9D" w:rsidRDefault="00543E9D"/>
    <w:p w14:paraId="7195544C" w14:textId="77777777" w:rsidR="00543E9D" w:rsidRPr="00543E9D" w:rsidRDefault="00543E9D">
      <w:pPr>
        <w:rPr>
          <w:b/>
        </w:rPr>
      </w:pPr>
      <w:r w:rsidRPr="00543E9D">
        <w:rPr>
          <w:b/>
        </w:rPr>
        <w:t>2. Meaning / Lexical Definition</w:t>
      </w:r>
    </w:p>
    <w:p w14:paraId="72A5BAD9" w14:textId="77777777" w:rsidR="00543E9D" w:rsidRDefault="00543E9D">
      <w:r>
        <w:t>• Berî</w:t>
      </w:r>
      <w:r>
        <w:rPr>
          <w:rFonts w:ascii="Calibri" w:hAnsi="Calibri" w:cs="Calibri"/>
        </w:rPr>
        <w:t>ṯ</w:t>
      </w:r>
      <w:r>
        <w:t xml:space="preserve"> is a feminine noun that denotes a formal, solemn, and binding agreement or pact.</w:t>
      </w:r>
    </w:p>
    <w:p w14:paraId="5EDDDC00" w14:textId="77777777" w:rsidR="00543E9D" w:rsidRDefault="00543E9D">
      <w:r>
        <w:t>• Its primary semantic range includes:</w:t>
      </w:r>
    </w:p>
    <w:p w14:paraId="4526DE32" w14:textId="77777777" w:rsidR="00543E9D" w:rsidRDefault="00543E9D">
      <w:r>
        <w:t>• An agreement or treaty between nations, rulers, or individuals.</w:t>
      </w:r>
    </w:p>
    <w:p w14:paraId="17585C00" w14:textId="77777777" w:rsidR="00543E9D" w:rsidRDefault="00543E9D">
      <w:r>
        <w:t>• A constitution or political alliance between a king and his subjects.</w:t>
      </w:r>
    </w:p>
    <w:p w14:paraId="29497D33" w14:textId="77777777" w:rsidR="00543E9D" w:rsidRDefault="00543E9D">
      <w:r>
        <w:t>• A divine constitution or solemn pledge established by God with humanity or a select group (e.g., Noah, Abraham, Israel, David), which is sovereignly imposed yet relationally experienced.</w:t>
      </w:r>
    </w:p>
    <w:p w14:paraId="4EC27C49" w14:textId="77777777" w:rsidR="00543E9D" w:rsidRDefault="00543E9D">
      <w:r>
        <w:t>• In its theological sense, it is not a negotiation between equals but a sovereignly administered treaty initiated by God, dictating the terms of the relationship.</w:t>
      </w:r>
    </w:p>
    <w:p w14:paraId="6CFCE1F1" w14:textId="77777777" w:rsidR="00543E9D" w:rsidRDefault="00543E9D"/>
    <w:p w14:paraId="68975FB1" w14:textId="77777777" w:rsidR="00543E9D" w:rsidRPr="00543E9D" w:rsidRDefault="00543E9D">
      <w:pPr>
        <w:rPr>
          <w:b/>
        </w:rPr>
      </w:pPr>
      <w:r w:rsidRPr="00543E9D">
        <w:rPr>
          <w:b/>
        </w:rPr>
        <w:t>3. Usage and Word Pictures</w:t>
      </w:r>
    </w:p>
    <w:p w14:paraId="211712E1" w14:textId="77777777" w:rsidR="00543E9D" w:rsidRDefault="00543E9D">
      <w:r>
        <w:t>• The most prominent idiom associated with berî</w:t>
      </w:r>
      <w:r>
        <w:rPr>
          <w:rFonts w:ascii="Calibri" w:hAnsi="Calibri" w:cs="Calibri"/>
        </w:rPr>
        <w:t>ṯ</w:t>
      </w:r>
      <w:r>
        <w:t xml:space="preserve"> is kāra</w:t>
      </w:r>
      <w:r>
        <w:rPr>
          <w:rFonts w:ascii="Calibri" w:hAnsi="Calibri" w:cs="Calibri"/>
        </w:rPr>
        <w:t>ṯ</w:t>
      </w:r>
      <w:r>
        <w:t xml:space="preserve"> berî</w:t>
      </w:r>
      <w:r>
        <w:rPr>
          <w:rFonts w:ascii="Calibri" w:hAnsi="Calibri" w:cs="Calibri"/>
        </w:rPr>
        <w:t>ṯ</w:t>
      </w:r>
      <w:r>
        <w:t>, which literally translates to "to cut a covenant." This vivid word picture highlights the sacrificial blood and solemn oaths that initiated the relationship.</w:t>
      </w:r>
    </w:p>
    <w:p w14:paraId="17FF98B3" w14:textId="77777777" w:rsidR="00543E9D" w:rsidRDefault="00543E9D">
      <w:r>
        <w:t xml:space="preserve">• It is frequently paired with terms of loyalty and love, such as </w:t>
      </w:r>
      <w:r>
        <w:rPr>
          <w:rFonts w:ascii="Calibri" w:hAnsi="Calibri" w:cs="Calibri"/>
        </w:rPr>
        <w:t>ḥ</w:t>
      </w:r>
      <w:r>
        <w:t>ese</w:t>
      </w:r>
      <w:r>
        <w:rPr>
          <w:rFonts w:ascii="Calibri" w:hAnsi="Calibri" w:cs="Calibri"/>
        </w:rPr>
        <w:t>ḏ</w:t>
      </w:r>
      <w:r>
        <w:t xml:space="preserve"> (steadfast love, covenant loyalty), demonstrating that the legal structure of the covenant was designed to protect and express deep relational intimacy.</w:t>
      </w:r>
    </w:p>
    <w:p w14:paraId="4A7F7E70" w14:textId="77777777" w:rsidR="00543E9D" w:rsidRDefault="00543E9D">
      <w:r>
        <w:t>• Other metaphors include the covenant as a marriage bond, where God is the husband and Israel is the bride, emphasizing the exclusivity and faithfulness required by the agreement.</w:t>
      </w:r>
    </w:p>
    <w:p w14:paraId="7CABE238" w14:textId="77777777" w:rsidR="00543E9D" w:rsidRDefault="00543E9D"/>
    <w:p w14:paraId="03688B3D" w14:textId="77777777" w:rsidR="00543E9D" w:rsidRPr="00543E9D" w:rsidRDefault="00543E9D">
      <w:pPr>
        <w:rPr>
          <w:b/>
        </w:rPr>
      </w:pPr>
      <w:r w:rsidRPr="00543E9D">
        <w:rPr>
          <w:b/>
        </w:rPr>
        <w:t>4. Theological Implications</w:t>
      </w:r>
    </w:p>
    <w:p w14:paraId="1ED74385" w14:textId="77777777" w:rsidR="00543E9D" w:rsidRDefault="00543E9D">
      <w:r>
        <w:t>• Berî</w:t>
      </w:r>
      <w:r>
        <w:rPr>
          <w:rFonts w:ascii="Calibri" w:hAnsi="Calibri" w:cs="Calibri"/>
        </w:rPr>
        <w:t>ṯ</w:t>
      </w:r>
      <w:r>
        <w:t xml:space="preserve"> is the organizing framework of biblical theology. It reveals a God who does not remain distant or unpredictable but willingly binds Himself to His creation and His people through legal and relational promises.</w:t>
      </w:r>
    </w:p>
    <w:p w14:paraId="5ECFBE93" w14:textId="77777777" w:rsidR="00543E9D" w:rsidRDefault="00543E9D">
      <w:r>
        <w:t>• The covenant demonstrates both God's transcendence (as the sovereign Lord who dictates the terms) and His immanence (as the God who dwells among His people).</w:t>
      </w:r>
    </w:p>
    <w:p w14:paraId="696F17F9" w14:textId="77777777" w:rsidR="00543E9D" w:rsidRDefault="00543E9D">
      <w:r>
        <w:t>• It establishes the ethical demands of holiness. Because God is in covenant with His people, their behavior matters; keeping the covenant brings life and blessing, while breaking it brings curse and death. Ultimately, the failures of the Old Covenant point forward to the necessity of the New Covenant (berî</w:t>
      </w:r>
      <w:r>
        <w:rPr>
          <w:rFonts w:ascii="Calibri" w:hAnsi="Calibri" w:cs="Calibri"/>
        </w:rPr>
        <w:t>ṯ</w:t>
      </w:r>
      <w:r>
        <w:t xml:space="preserve"> </w:t>
      </w:r>
      <w:r>
        <w:rPr>
          <w:rFonts w:ascii="Calibri" w:hAnsi="Calibri" w:cs="Calibri"/>
        </w:rPr>
        <w:t>ḥ</w:t>
      </w:r>
      <w:r>
        <w:t>ă</w:t>
      </w:r>
      <w:r>
        <w:rPr>
          <w:rFonts w:ascii="Calibri" w:hAnsi="Calibri" w:cs="Calibri"/>
        </w:rPr>
        <w:t>ḏ</w:t>
      </w:r>
      <w:r>
        <w:t>āšāh) foretold in Jeremiah 31, written on the heart and secured by the blood of Christ.</w:t>
      </w:r>
    </w:p>
    <w:p w14:paraId="68AF6D81" w14:textId="77777777" w:rsidR="00543E9D" w:rsidRDefault="00543E9D"/>
    <w:p w14:paraId="435B08BC" w14:textId="77777777" w:rsidR="00543E9D" w:rsidRPr="00543E9D" w:rsidRDefault="00543E9D">
      <w:pPr>
        <w:rPr>
          <w:b/>
        </w:rPr>
      </w:pPr>
      <w:r w:rsidRPr="00543E9D">
        <w:rPr>
          <w:b/>
        </w:rPr>
        <w:t>5. Contextual Nuance in the Passage</w:t>
      </w:r>
    </w:p>
    <w:p w14:paraId="234219E2" w14:textId="77777777" w:rsidR="00543E9D" w:rsidRDefault="00543E9D">
      <w:r>
        <w:t>• In Exodus 34:27, the use of berî</w:t>
      </w:r>
      <w:r>
        <w:rPr>
          <w:rFonts w:ascii="Calibri" w:hAnsi="Calibri" w:cs="Calibri"/>
        </w:rPr>
        <w:t>ṯ</w:t>
      </w:r>
      <w:r>
        <w:t xml:space="preserve"> occurs in a profoundly tense and redemptive context. Israel had just committed spiritual adultery with the golden calf, effectively breaking the covenant established at Mount Sinai (Exodus 24).</w:t>
      </w:r>
    </w:p>
    <w:p w14:paraId="0C4F2F7E" w14:textId="77777777" w:rsidR="00543E9D" w:rsidRDefault="00543E9D">
      <w:r>
        <w:t>• Moses interceded for the people, and in Exodus 34, God reveals His character ("The LORD, the LORD God, merciful and gracious...") and commands Moses to write down the terms of the renewed covenant.</w:t>
      </w:r>
    </w:p>
    <w:p w14:paraId="5B150C34" w14:textId="77777777" w:rsidR="00543E9D" w:rsidRDefault="00543E9D">
      <w:r>
        <w:t>• The phrase "I have made [literally, 'cut'] a covenant with you and with Israel" signals the restoration of the relationship. It is a covenant of pure grace. God does not lower His standards; He reiterates the law, but He graciously reinstates the covenant status of the very people who had just violated it. The "tenor of these words" refers to the moral and ceremonial stipulations that Moses was to record, which would govern this restored relationship.</w:t>
      </w:r>
    </w:p>
    <w:p w14:paraId="06AFF196" w14:textId="77777777" w:rsidR="00543E9D" w:rsidRDefault="00543E9D"/>
    <w:p w14:paraId="260E72DE" w14:textId="77777777" w:rsidR="00543E9D" w:rsidRPr="00543E9D" w:rsidRDefault="00543E9D">
      <w:pPr>
        <w:rPr>
          <w:b/>
        </w:rPr>
      </w:pPr>
      <w:r w:rsidRPr="00543E9D">
        <w:rPr>
          <w:b/>
        </w:rPr>
        <w:t>6. Key Uses in Other Verses (NKJV)</w:t>
      </w:r>
    </w:p>
    <w:p w14:paraId="0118B7EC" w14:textId="77777777" w:rsidR="00543E9D" w:rsidRDefault="00543E9D">
      <w:r>
        <w:t>• Genesis 9:9: "And as for Me, behold, I establish My covenant with you and with your descendants after you."</w:t>
      </w:r>
    </w:p>
    <w:p w14:paraId="4220CA77" w14:textId="77777777" w:rsidR="00543E9D" w:rsidRDefault="00543E9D">
      <w:r>
        <w:t>• Genesis 15:18: "On the same day the LORD made a covenant with Abram, saying: 'To your descendants I have given this land...'"</w:t>
      </w:r>
    </w:p>
    <w:p w14:paraId="1D9CC82E" w14:textId="77777777" w:rsidR="00543E9D" w:rsidRDefault="00543E9D">
      <w:r>
        <w:t>• Exodus 24:8: "And Moses took the blood, sprinkled it on the people, and said, 'This is the blood of the covenant which the LORD has made with you in accordance with all these words.'"</w:t>
      </w:r>
    </w:p>
    <w:p w14:paraId="11E7DE96" w14:textId="77777777" w:rsidR="00543E9D" w:rsidRDefault="00543E9D">
      <w:r>
        <w:t>• Psalm 89:3: "I have made a covenant with My chosen, I have sworn to My servant David."</w:t>
      </w:r>
    </w:p>
    <w:p w14:paraId="209177CD" w14:textId="77777777" w:rsidR="00543E9D" w:rsidRDefault="00543E9D">
      <w:r>
        <w:t>• Jeremiah 31:31: "Behold, the days are coming, says the LORD, when I will make a new covenant with the house of Israel and with the house of Judah."</w:t>
      </w:r>
    </w:p>
    <w:p w14:paraId="30BE9257" w14:textId="77777777" w:rsidR="00543E9D" w:rsidRDefault="00543E9D"/>
    <w:p w14:paraId="2F770D8A" w14:textId="77777777" w:rsidR="00543E9D" w:rsidRPr="00543E9D" w:rsidRDefault="00543E9D">
      <w:pPr>
        <w:rPr>
          <w:b/>
        </w:rPr>
      </w:pPr>
      <w:r w:rsidRPr="00543E9D">
        <w:rPr>
          <w:b/>
        </w:rPr>
        <w:t>7. Other Relevant Insights</w:t>
      </w:r>
    </w:p>
    <w:p w14:paraId="0A885147" w14:textId="77777777" w:rsidR="00543E9D" w:rsidRDefault="00543E9D">
      <w:r>
        <w:t>• The Greek equivalent of berî</w:t>
      </w:r>
      <w:r>
        <w:rPr>
          <w:rFonts w:ascii="Calibri" w:hAnsi="Calibri" w:cs="Calibri"/>
        </w:rPr>
        <w:t>ṯ</w:t>
      </w:r>
      <w:r>
        <w:t xml:space="preserve"> in the Septuagint (LXX) is diathēkē. Classical Greek typically used synthēkē for a bilateral agreement between equals. The Septuagint translators specifically chose diathēkē—which refers to a unilateral disposition, like a last will and testament—to preserve the theological truth that God's covenant is initiated, defined, and established by Him alone, not through human negotiation.</w:t>
      </w:r>
    </w:p>
    <w:p w14:paraId="41EB95C1" w14:textId="77777777" w:rsidR="00543E9D" w:rsidRDefault="00543E9D"/>
    <w:p w14:paraId="07A8E3E7" w14:textId="77777777" w:rsidR="00543E9D" w:rsidRPr="00543E9D" w:rsidRDefault="00543E9D">
      <w:pPr>
        <w:rPr>
          <w:b/>
        </w:rPr>
      </w:pPr>
      <w:r w:rsidRPr="00543E9D">
        <w:rPr>
          <w:b/>
        </w:rPr>
        <w:t>8. References</w:t>
      </w:r>
    </w:p>
    <w:p w14:paraId="0FA671D6" w14:textId="77777777" w:rsidR="00543E9D" w:rsidRDefault="00543E9D">
      <w:r>
        <w:t>• Brown, Francis, S.R. Driver, and Charles A. Briggs. The Brown-Driver-Briggs Hebrew and English Lexicon.</w:t>
      </w:r>
    </w:p>
    <w:p w14:paraId="18AA0BEB" w14:textId="77777777" w:rsidR="00543E9D" w:rsidRDefault="00543E9D">
      <w:r>
        <w:t>• Koehler, Ludwig, and Walter Baumgartner. The Hebrew and Aramaic Lexicon of the Old Testament.</w:t>
      </w:r>
    </w:p>
    <w:p w14:paraId="570CE440" w14:textId="77777777" w:rsidR="00543E9D" w:rsidRDefault="00543E9D">
      <w:r>
        <w:t>• Harris, R. Laird, Gleason L. Archer Jr., and Bruce K. Waltke. Theological Wordbook of the Old Testament.</w:t>
      </w:r>
    </w:p>
    <w:p w14:paraId="40DAB03E" w14:textId="77777777" w:rsidR="00543E9D" w:rsidRDefault="00543E9D">
      <w:r>
        <w:t>• VanGemeren, Willem A., ed. New International Dictionary of Old Testament Theology &amp; Exegesis.</w:t>
      </w:r>
    </w:p>
    <w:p w14:paraId="551D8483" w14:textId="6B36248D" w:rsidR="004C5552" w:rsidRDefault="00543E9D">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43E9D"/>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99F37"/>
  <w15:chartTrackingRefBased/>
  <w15:docId w15:val="{64B2ACDC-E696-4CFA-93DE-DDADC64F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3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3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9D"/>
    <w:rPr>
      <w:rFonts w:eastAsiaTheme="majorEastAsia" w:cstheme="majorBidi"/>
      <w:color w:val="272727" w:themeColor="text1" w:themeTint="D8"/>
    </w:rPr>
  </w:style>
  <w:style w:type="paragraph" w:styleId="Title">
    <w:name w:val="Title"/>
    <w:basedOn w:val="Normal"/>
    <w:next w:val="Normal"/>
    <w:link w:val="TitleChar"/>
    <w:uiPriority w:val="10"/>
    <w:qFormat/>
    <w:rsid w:val="0054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9D"/>
    <w:pPr>
      <w:spacing w:before="160"/>
      <w:jc w:val="center"/>
    </w:pPr>
    <w:rPr>
      <w:i/>
      <w:iCs/>
      <w:color w:val="404040" w:themeColor="text1" w:themeTint="BF"/>
    </w:rPr>
  </w:style>
  <w:style w:type="character" w:customStyle="1" w:styleId="QuoteChar">
    <w:name w:val="Quote Char"/>
    <w:basedOn w:val="DefaultParagraphFont"/>
    <w:link w:val="Quote"/>
    <w:uiPriority w:val="29"/>
    <w:rsid w:val="00543E9D"/>
    <w:rPr>
      <w:i/>
      <w:iCs/>
      <w:color w:val="404040" w:themeColor="text1" w:themeTint="BF"/>
    </w:rPr>
  </w:style>
  <w:style w:type="paragraph" w:styleId="ListParagraph">
    <w:name w:val="List Paragraph"/>
    <w:basedOn w:val="Normal"/>
    <w:uiPriority w:val="34"/>
    <w:qFormat/>
    <w:rsid w:val="00543E9D"/>
    <w:pPr>
      <w:ind w:left="720"/>
      <w:contextualSpacing/>
    </w:pPr>
  </w:style>
  <w:style w:type="character" w:styleId="IntenseEmphasis">
    <w:name w:val="Intense Emphasis"/>
    <w:basedOn w:val="DefaultParagraphFont"/>
    <w:uiPriority w:val="21"/>
    <w:qFormat/>
    <w:rsid w:val="00543E9D"/>
    <w:rPr>
      <w:i/>
      <w:iCs/>
      <w:color w:val="2E74B5" w:themeColor="accent1" w:themeShade="BF"/>
    </w:rPr>
  </w:style>
  <w:style w:type="paragraph" w:styleId="IntenseQuote">
    <w:name w:val="Intense Quote"/>
    <w:basedOn w:val="Normal"/>
    <w:next w:val="Normal"/>
    <w:link w:val="IntenseQuoteChar"/>
    <w:uiPriority w:val="30"/>
    <w:qFormat/>
    <w:rsid w:val="00543E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3E9D"/>
    <w:rPr>
      <w:i/>
      <w:iCs/>
      <w:color w:val="2E74B5" w:themeColor="accent1" w:themeShade="BF"/>
    </w:rPr>
  </w:style>
  <w:style w:type="character" w:styleId="IntenseReference">
    <w:name w:val="Intense Reference"/>
    <w:basedOn w:val="DefaultParagraphFont"/>
    <w:uiPriority w:val="32"/>
    <w:qFormat/>
    <w:rsid w:val="00543E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2026-08-14T11:12:00Z</dcterms:modified>
</cp:coreProperties>
</file>