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9C61E" w14:textId="77777777" w:rsidR="00590AD0" w:rsidRPr="00590AD0" w:rsidRDefault="00590AD0">
      <w:pPr>
        <w:rPr>
          <w:b/>
        </w:rPr>
      </w:pPr>
      <w:r w:rsidRPr="00590AD0">
        <w:rPr>
          <w:b/>
        </w:rPr>
        <w:t>TALKED - ( dabar , Strong's H1696 )</w:t>
      </w:r>
    </w:p>
    <w:p w14:paraId="1C61B69A" w14:textId="77777777" w:rsidR="00590AD0" w:rsidRDefault="00590AD0">
      <w:r w:rsidRPr="00590AD0">
        <w:rPr>
          <w:b/>
        </w:rPr>
        <w:t>Summary:</w:t>
      </w:r>
    </w:p>
    <w:p w14:paraId="035DEE59" w14:textId="77777777" w:rsidR="00590AD0" w:rsidRDefault="00590AD0">
      <w:r>
        <w:t>The Hebrew verb dabar (H1696) is one of the most common words in the Old Testament, meaning "to speak," "to talk," or "to declare." In Exodus 34:29, it describes the intimate, face-to-face communion between Moses and God on Mount Sinai. Unlike mere casual conversation, this "talking" was a heavy, revelatory communication from Yahweh that left a physical imprint on Moses, causing his face to shine. It highlights the relational and transformative nature of divine revelation, where speaking with God reshapes the messenger.</w:t>
      </w:r>
    </w:p>
    <w:p w14:paraId="5E7BB03E" w14:textId="77777777" w:rsidR="00590AD0" w:rsidRDefault="00590AD0"/>
    <w:p w14:paraId="0ED53F91" w14:textId="77777777" w:rsidR="00590AD0" w:rsidRDefault="00590AD0">
      <w:r w:rsidRPr="00590AD0">
        <w:rPr>
          <w:b/>
        </w:rPr>
        <w:t>Full Study:</w:t>
      </w:r>
    </w:p>
    <w:p w14:paraId="2BCE14D4" w14:textId="77777777" w:rsidR="00590AD0" w:rsidRDefault="00590AD0"/>
    <w:p w14:paraId="0DE4AEB1" w14:textId="77777777" w:rsidR="00590AD0" w:rsidRPr="00590AD0" w:rsidRDefault="00590AD0">
      <w:pPr>
        <w:rPr>
          <w:b/>
        </w:rPr>
      </w:pPr>
      <w:r w:rsidRPr="00590AD0">
        <w:rPr>
          <w:b/>
        </w:rPr>
        <w:t>1. Word Picture / Background</w:t>
      </w:r>
    </w:p>
    <w:p w14:paraId="4BA08561" w14:textId="77777777" w:rsidR="00590AD0" w:rsidRDefault="00590AD0">
      <w:r>
        <w:t xml:space="preserve">The Hebrew root dbr carries the foundational idea of arranging or putting in order. When applied to speech, dabar refers to the systematic arrangement of thoughts into spoken words. In the ancient Near East, a word was not merely an abstract, fleeting sound, but a concrete entity that carried the substance, character, and power of the one who spoke it. The spoken word possessed an almost physical reality, sent forth to accomplish a specific purpose. </w:t>
      </w:r>
    </w:p>
    <w:p w14:paraId="26552DC1" w14:textId="77777777" w:rsidR="00590AD0" w:rsidRDefault="00590AD0"/>
    <w:p w14:paraId="377C4D6E" w14:textId="77777777" w:rsidR="00590AD0" w:rsidRPr="00590AD0" w:rsidRDefault="00590AD0">
      <w:pPr>
        <w:rPr>
          <w:b/>
        </w:rPr>
      </w:pPr>
      <w:r w:rsidRPr="00590AD0">
        <w:rPr>
          <w:b/>
        </w:rPr>
        <w:t>2. Meaning / Lexical Definition</w:t>
      </w:r>
    </w:p>
    <w:p w14:paraId="597BCABF" w14:textId="77777777" w:rsidR="00590AD0" w:rsidRDefault="00590AD0">
      <w:r>
        <w:t>The verb dabar means to speak, talk, converse, promise, command, or declare. In the Piel stem (the intensive verbal stem used in Exodus 34:29), the verb emphasizes the active, deliberate, and formal process of communication. While the related Hebrew verb amar (H559) focuses on the specific content of what is said, dabar focuses on the action of speaking and the relational connection established between the speaker and the listener. It denotes an ongoing, structured discourse rather than a brief statement.</w:t>
      </w:r>
    </w:p>
    <w:p w14:paraId="7E6A267D" w14:textId="77777777" w:rsidR="00590AD0" w:rsidRDefault="00590AD0"/>
    <w:p w14:paraId="22C7F552" w14:textId="77777777" w:rsidR="00590AD0" w:rsidRPr="00590AD0" w:rsidRDefault="00590AD0">
      <w:pPr>
        <w:rPr>
          <w:b/>
        </w:rPr>
      </w:pPr>
      <w:r w:rsidRPr="00590AD0">
        <w:rPr>
          <w:b/>
        </w:rPr>
        <w:t>3. Usage and Word Pictures</w:t>
      </w:r>
    </w:p>
    <w:p w14:paraId="0C67CDA0" w14:textId="77777777" w:rsidR="00590AD0" w:rsidRDefault="00590AD0">
      <w:r>
        <w:t>Throughout the Old Testament, dabar is used to describe both divine and human communication. The word pictures a dynamic bridge of relationship. When God speaks (dabar), His words carry creative, life-giving, and covenantal weight; it is the primary vehicle of His self-revelation. When humans speak to God, it is an expression of prayer, praise, or petition. The term conveys the dignity of human speech, as God condescends to engage in structured, mutual dialogue with His creatures.</w:t>
      </w:r>
    </w:p>
    <w:p w14:paraId="39FE0AA3" w14:textId="77777777" w:rsidR="00590AD0" w:rsidRDefault="00590AD0"/>
    <w:p w14:paraId="0C9C8885" w14:textId="77777777" w:rsidR="00590AD0" w:rsidRPr="00590AD0" w:rsidRDefault="00590AD0">
      <w:pPr>
        <w:rPr>
          <w:b/>
        </w:rPr>
      </w:pPr>
      <w:r w:rsidRPr="00590AD0">
        <w:rPr>
          <w:b/>
        </w:rPr>
        <w:t>4. Theological Implications</w:t>
      </w:r>
    </w:p>
    <w:p w14:paraId="52DEA1BA" w14:textId="77777777" w:rsidR="00590AD0" w:rsidRDefault="00590AD0">
      <w:r>
        <w:t>The frequent use of dabar highlights that Yahweh is a speaking God. Unlike the mute idols of the surrounding nations, Israel's God communicates His will, His character, and His covenant requirements. Revelation is not merely an intellectual transfer of information; it is a deeply relational act. By "talking" with Moses, God establishes a unique covenantal intimacy. The fact that divine speech transforms human nature demonstrates that God's spoken word carries sanctifying power, imparting His glory to those who dwell in His presence.</w:t>
      </w:r>
    </w:p>
    <w:p w14:paraId="108E7CB7" w14:textId="77777777" w:rsidR="00590AD0" w:rsidRDefault="00590AD0"/>
    <w:p w14:paraId="24767468" w14:textId="77777777" w:rsidR="00590AD0" w:rsidRPr="00590AD0" w:rsidRDefault="00590AD0">
      <w:pPr>
        <w:rPr>
          <w:b/>
        </w:rPr>
      </w:pPr>
      <w:r w:rsidRPr="00590AD0">
        <w:rPr>
          <w:b/>
        </w:rPr>
        <w:t>5. Contextual Nuance in the Passage</w:t>
      </w:r>
    </w:p>
    <w:p w14:paraId="284CA414" w14:textId="77777777" w:rsidR="00590AD0" w:rsidRDefault="00590AD0">
      <w:r>
        <w:t>In Exodus 34:29, Moses descends from Mount Sinai with the second set of stone tablets. He is unaware that the skin of his face is radiating light. The text links this physical transformation directly to the fact that he "talked with Him." The Hebrew grammatical construction uses an infinitive construct, emphasizing the continuous, intimate communion Moses experienced in the cloud of God's presence. The shining face of Moses was not a result of looking at the tablets, but of being in direct, active conversation with Yahweh. True spiritual transformation occurs in the place of direct communion with the speaking God.</w:t>
      </w:r>
    </w:p>
    <w:p w14:paraId="5C4FB8C0" w14:textId="77777777" w:rsidR="00590AD0" w:rsidRDefault="00590AD0"/>
    <w:p w14:paraId="46E96F65" w14:textId="77777777" w:rsidR="00590AD0" w:rsidRPr="00590AD0" w:rsidRDefault="00590AD0">
      <w:pPr>
        <w:rPr>
          <w:b/>
        </w:rPr>
      </w:pPr>
      <w:r w:rsidRPr="00590AD0">
        <w:rPr>
          <w:b/>
        </w:rPr>
        <w:t>6. Key Uses in Other Verses (NKJV)</w:t>
      </w:r>
    </w:p>
    <w:p w14:paraId="70B568A9" w14:textId="77777777" w:rsidR="00590AD0" w:rsidRDefault="00590AD0">
      <w:r>
        <w:t>• Genesis 12:4: "So Abram departed as the LORD had spoken to him, and Lot went with him."</w:t>
      </w:r>
    </w:p>
    <w:p w14:paraId="2D61C547" w14:textId="77777777" w:rsidR="00590AD0" w:rsidRDefault="00590AD0">
      <w:r>
        <w:t>• Exodus 33:11: "So the LORD spoke to Moses face to face, as a man speaks to his friend."</w:t>
      </w:r>
    </w:p>
    <w:p w14:paraId="3870858B" w14:textId="77777777" w:rsidR="00590AD0" w:rsidRDefault="00590AD0">
      <w:r>
        <w:t>• Numbers 12:8: "I speak with him face to face, even plainly, and not in dark sayings..."</w:t>
      </w:r>
    </w:p>
    <w:p w14:paraId="145450AD" w14:textId="77777777" w:rsidR="00590AD0" w:rsidRDefault="00590AD0">
      <w:r>
        <w:t>• Deuteronomy 5:4: "The LORD talked with you face to face on the mountain from the midst of the fire."</w:t>
      </w:r>
    </w:p>
    <w:p w14:paraId="18FBF3A3" w14:textId="77777777" w:rsidR="00590AD0" w:rsidRDefault="00590AD0"/>
    <w:p w14:paraId="6A712DE2" w14:textId="77777777" w:rsidR="00590AD0" w:rsidRPr="00590AD0" w:rsidRDefault="00590AD0">
      <w:pPr>
        <w:rPr>
          <w:b/>
        </w:rPr>
      </w:pPr>
      <w:r w:rsidRPr="00590AD0">
        <w:rPr>
          <w:b/>
        </w:rPr>
        <w:t>7. Other Relevant Insights</w:t>
      </w:r>
    </w:p>
    <w:p w14:paraId="46542461" w14:textId="77777777" w:rsidR="00590AD0" w:rsidRDefault="00590AD0">
      <w:r>
        <w:t>In the Septuagint, the Greek translation of the Old Testament, dabar in Exodus 34:29 is rendered with the verb laleo, which means to speak or talk. In the New Testament, Paul reflects on this event in 2 Corinthians 3, noting that the glory on Moses' face was fading, whereas the glory of the New Covenant—written on human hearts by the Spirit of the living God—is permanent and progressively transforms believers from glory to glory as they behold the Lord.</w:t>
      </w:r>
    </w:p>
    <w:p w14:paraId="34BE29F1" w14:textId="77777777" w:rsidR="00590AD0" w:rsidRDefault="00590AD0"/>
    <w:p w14:paraId="249E7FF3" w14:textId="77777777" w:rsidR="00590AD0" w:rsidRPr="00590AD0" w:rsidRDefault="00590AD0">
      <w:pPr>
        <w:rPr>
          <w:b/>
        </w:rPr>
      </w:pPr>
      <w:r w:rsidRPr="00590AD0">
        <w:rPr>
          <w:b/>
        </w:rPr>
        <w:t>8. References</w:t>
      </w:r>
    </w:p>
    <w:p w14:paraId="2C98C584" w14:textId="77777777" w:rsidR="00590AD0" w:rsidRDefault="00590AD0">
      <w:r>
        <w:t>• Brown, Driver, Briggs. Hebrew and English Lexicon of the Old Testament.</w:t>
      </w:r>
    </w:p>
    <w:p w14:paraId="14A31AB1" w14:textId="77777777" w:rsidR="00590AD0" w:rsidRDefault="00590AD0">
      <w:r>
        <w:t>• Koehler, Ludwig, and Walter Baumgartner. The Hebrew and Aramaic Lexicon of the Old Testament.</w:t>
      </w:r>
    </w:p>
    <w:p w14:paraId="4F1C0339" w14:textId="77777777" w:rsidR="00590AD0" w:rsidRDefault="00590AD0">
      <w:r>
        <w:t>• Harris, R. Laird, Gleason L. Archer Jr., and Bruce K. Waltke. Theological Wordbook of the Old Testament.</w:t>
      </w:r>
    </w:p>
    <w:p w14:paraId="58CEEE6D" w14:textId="77777777" w:rsidR="00590AD0" w:rsidRDefault="00590AD0">
      <w:r>
        <w:t>• Vine, W.E. Vine's Complete Expository Dictionary of Old and New Testament Words.</w:t>
      </w:r>
    </w:p>
    <w:p w14:paraId="065C349C" w14:textId="159DA5ED" w:rsidR="004C5552" w:rsidRDefault="00590AD0">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0AD0"/>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0885C"/>
  <w15:chartTrackingRefBased/>
  <w15:docId w15:val="{6E918F60-C6D6-4B74-81D0-1932EABE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0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0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AD0"/>
    <w:rPr>
      <w:rFonts w:eastAsiaTheme="majorEastAsia" w:cstheme="majorBidi"/>
      <w:color w:val="272727" w:themeColor="text1" w:themeTint="D8"/>
    </w:rPr>
  </w:style>
  <w:style w:type="paragraph" w:styleId="Title">
    <w:name w:val="Title"/>
    <w:basedOn w:val="Normal"/>
    <w:next w:val="Normal"/>
    <w:link w:val="TitleChar"/>
    <w:uiPriority w:val="10"/>
    <w:qFormat/>
    <w:rsid w:val="00590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AD0"/>
    <w:pPr>
      <w:spacing w:before="160"/>
      <w:jc w:val="center"/>
    </w:pPr>
    <w:rPr>
      <w:i/>
      <w:iCs/>
      <w:color w:val="404040" w:themeColor="text1" w:themeTint="BF"/>
    </w:rPr>
  </w:style>
  <w:style w:type="character" w:customStyle="1" w:styleId="QuoteChar">
    <w:name w:val="Quote Char"/>
    <w:basedOn w:val="DefaultParagraphFont"/>
    <w:link w:val="Quote"/>
    <w:uiPriority w:val="29"/>
    <w:rsid w:val="00590AD0"/>
    <w:rPr>
      <w:i/>
      <w:iCs/>
      <w:color w:val="404040" w:themeColor="text1" w:themeTint="BF"/>
    </w:rPr>
  </w:style>
  <w:style w:type="paragraph" w:styleId="ListParagraph">
    <w:name w:val="List Paragraph"/>
    <w:basedOn w:val="Normal"/>
    <w:uiPriority w:val="34"/>
    <w:qFormat/>
    <w:rsid w:val="00590AD0"/>
    <w:pPr>
      <w:ind w:left="720"/>
      <w:contextualSpacing/>
    </w:pPr>
  </w:style>
  <w:style w:type="character" w:styleId="IntenseEmphasis">
    <w:name w:val="Intense Emphasis"/>
    <w:basedOn w:val="DefaultParagraphFont"/>
    <w:uiPriority w:val="21"/>
    <w:qFormat/>
    <w:rsid w:val="00590AD0"/>
    <w:rPr>
      <w:i/>
      <w:iCs/>
      <w:color w:val="2E74B5" w:themeColor="accent1" w:themeShade="BF"/>
    </w:rPr>
  </w:style>
  <w:style w:type="paragraph" w:styleId="IntenseQuote">
    <w:name w:val="Intense Quote"/>
    <w:basedOn w:val="Normal"/>
    <w:next w:val="Normal"/>
    <w:link w:val="IntenseQuoteChar"/>
    <w:uiPriority w:val="30"/>
    <w:qFormat/>
    <w:rsid w:val="00590A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0AD0"/>
    <w:rPr>
      <w:i/>
      <w:iCs/>
      <w:color w:val="2E74B5" w:themeColor="accent1" w:themeShade="BF"/>
    </w:rPr>
  </w:style>
  <w:style w:type="character" w:styleId="IntenseReference">
    <w:name w:val="Intense Reference"/>
    <w:basedOn w:val="DefaultParagraphFont"/>
    <w:uiPriority w:val="32"/>
    <w:qFormat/>
    <w:rsid w:val="00590A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