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91333" w14:textId="77777777" w:rsidR="00A544AC" w:rsidRPr="00A544AC" w:rsidRDefault="00A544AC">
      <w:pPr>
        <w:rPr>
          <w:b/>
        </w:rPr>
      </w:pPr>
      <w:r w:rsidRPr="00A544AC">
        <w:rPr>
          <w:b/>
        </w:rPr>
        <w:t>PROCLAIMED - ( qara , Strong's H7121 )</w:t>
      </w:r>
    </w:p>
    <w:p w14:paraId="4FE0A882" w14:textId="77777777" w:rsidR="00A544AC" w:rsidRDefault="00A544AC">
      <w:r w:rsidRPr="00A544AC">
        <w:rPr>
          <w:b/>
        </w:rPr>
        <w:t>Summary:</w:t>
      </w:r>
    </w:p>
    <w:p w14:paraId="71AC52A9" w14:textId="77777777" w:rsidR="00A544AC" w:rsidRDefault="00A544AC">
      <w:r>
        <w:t>The Hebrew verb qara in Exodus 34:5 means to summon, announce, or call out with a loud voice. In this pivotal covenant moment, the Lord descends in a cloud and actively heralds His own name, revealing His essential character, attributes, and covenant faithfulness to Moses. This acts as a formal, auditory self-revelation that establishes the theological foundation for Israel's relationship with God.</w:t>
      </w:r>
    </w:p>
    <w:p w14:paraId="4B0DD83C" w14:textId="77777777" w:rsidR="00A544AC" w:rsidRDefault="00A544AC"/>
    <w:p w14:paraId="7D6EFC3B" w14:textId="77777777" w:rsidR="00A544AC" w:rsidRDefault="00A544AC">
      <w:r w:rsidRPr="00A544AC">
        <w:rPr>
          <w:b/>
        </w:rPr>
        <w:t>Full Study:</w:t>
      </w:r>
    </w:p>
    <w:p w14:paraId="1DCCD162" w14:textId="77777777" w:rsidR="00A544AC" w:rsidRDefault="00A544AC"/>
    <w:p w14:paraId="0F7E84B1" w14:textId="77777777" w:rsidR="00A544AC" w:rsidRPr="00A544AC" w:rsidRDefault="00A544AC">
      <w:pPr>
        <w:rPr>
          <w:b/>
        </w:rPr>
      </w:pPr>
      <w:r w:rsidRPr="00A544AC">
        <w:rPr>
          <w:b/>
        </w:rPr>
        <w:t>1. Word Picture / Background</w:t>
      </w:r>
    </w:p>
    <w:p w14:paraId="60EE5553" w14:textId="77777777" w:rsidR="00A544AC" w:rsidRDefault="00A544AC">
      <w:r>
        <w:t>• qara is a primary root found throughout Semitic languages, mimicking the natural sound of making a loud cry or vocalization.</w:t>
      </w:r>
    </w:p>
    <w:p w14:paraId="7B235446" w14:textId="77777777" w:rsidR="00A544AC" w:rsidRDefault="00A544AC">
      <w:r>
        <w:t>• In ancient Near Eastern contexts, a royal herald would qara (proclaim) the decrees, names, and titles of a king to his subjects. It carries the weight of official, authoritative declaration.</w:t>
      </w:r>
    </w:p>
    <w:p w14:paraId="5DAC24CE" w14:textId="77777777" w:rsidR="00A544AC" w:rsidRDefault="00A544AC">
      <w:r>
        <w:t>• The underlying word picture is that of a voice cutting through silence to grab attention, invite assembly, or declare an official state of affairs.</w:t>
      </w:r>
    </w:p>
    <w:p w14:paraId="759EFFD2" w14:textId="77777777" w:rsidR="00A544AC" w:rsidRDefault="00A544AC"/>
    <w:p w14:paraId="0DB28AAB" w14:textId="77777777" w:rsidR="00A544AC" w:rsidRPr="00A544AC" w:rsidRDefault="00A544AC">
      <w:pPr>
        <w:rPr>
          <w:b/>
        </w:rPr>
      </w:pPr>
      <w:r w:rsidRPr="00A544AC">
        <w:rPr>
          <w:b/>
        </w:rPr>
        <w:t>2. Meaning / Lexical Definition</w:t>
      </w:r>
    </w:p>
    <w:p w14:paraId="2D3438B3" w14:textId="77777777" w:rsidR="00A544AC" w:rsidRDefault="00A544AC">
      <w:r>
        <w:t>• The verb means to call out, cry aloud, proclaim, read aloud, or summon.</w:t>
      </w:r>
    </w:p>
    <w:p w14:paraId="2DAE7EE2" w14:textId="77777777" w:rsidR="00A544AC" w:rsidRDefault="00A544AC">
      <w:r>
        <w:t>• Depending on the grammatical context, it can mean naming an object or person, inviting guests to a feast, or publicly heralding a message.</w:t>
      </w:r>
    </w:p>
    <w:p w14:paraId="4197D645" w14:textId="77777777" w:rsidR="00A544AC" w:rsidRDefault="00A544AC">
      <w:r>
        <w:t>• In Exodus 34:5, the verb is in the Qal imperfect (wayyiqtol) form, denoting a specific, historical action: "and He proclaimed." The subject is Yahweh Himself, who initiates the declaration of His name.</w:t>
      </w:r>
    </w:p>
    <w:p w14:paraId="272A895E" w14:textId="77777777" w:rsidR="00A544AC" w:rsidRDefault="00A544AC"/>
    <w:p w14:paraId="511A29ED" w14:textId="77777777" w:rsidR="00A544AC" w:rsidRPr="00A544AC" w:rsidRDefault="00A544AC">
      <w:pPr>
        <w:rPr>
          <w:b/>
        </w:rPr>
      </w:pPr>
      <w:r w:rsidRPr="00A544AC">
        <w:rPr>
          <w:b/>
        </w:rPr>
        <w:t>3. Usage and Word Pictures</w:t>
      </w:r>
    </w:p>
    <w:p w14:paraId="41B85C52" w14:textId="77777777" w:rsidR="00A544AC" w:rsidRDefault="00A544AC">
      <w:r>
        <w:t>• Naming: The word is used when God named or called the light Day (Genesis 1:5).</w:t>
      </w:r>
    </w:p>
    <w:p w14:paraId="5F2B3898" w14:textId="77777777" w:rsidR="00A544AC" w:rsidRDefault="00A544AC">
      <w:r>
        <w:t>• Summoning: The word is used when God called to Moses out of the burning bush (Exodus 3:4).</w:t>
      </w:r>
    </w:p>
    <w:p w14:paraId="2D833FB6" w14:textId="77777777" w:rsidR="00A544AC" w:rsidRDefault="00A544AC">
      <w:r>
        <w:t>• Heralding: The word is used when a prophet or watchman proclaims a message to a city.</w:t>
      </w:r>
    </w:p>
    <w:p w14:paraId="48548989" w14:textId="77777777" w:rsidR="00A544AC" w:rsidRDefault="00A544AC">
      <w:r>
        <w:t>• The word picture shifts from simple naming to active, dynamic proclamation when paired with "the name of the Lord." It represents the audible manifestation of the divine presence.</w:t>
      </w:r>
    </w:p>
    <w:p w14:paraId="55DB7895" w14:textId="77777777" w:rsidR="00A544AC" w:rsidRDefault="00A544AC"/>
    <w:p w14:paraId="2BB5688E" w14:textId="77777777" w:rsidR="00A544AC" w:rsidRPr="00A544AC" w:rsidRDefault="00A544AC">
      <w:pPr>
        <w:rPr>
          <w:b/>
        </w:rPr>
      </w:pPr>
      <w:r w:rsidRPr="00A544AC">
        <w:rPr>
          <w:b/>
        </w:rPr>
        <w:t>4. Theological Implications</w:t>
      </w:r>
    </w:p>
    <w:p w14:paraId="5E1B9238" w14:textId="77777777" w:rsidR="00A544AC" w:rsidRDefault="00A544AC">
      <w:r>
        <w:t>• God is a self-revealing God who does not remain silent or abstract.</w:t>
      </w:r>
    </w:p>
    <w:p w14:paraId="4D2F08B6" w14:textId="77777777" w:rsidR="00A544AC" w:rsidRDefault="00A544AC">
      <w:r>
        <w:t>• The proclamation of the "name" (shem) is the disclosure of His character, essence, and reputation. By proclaiming His own name, God provides the authorized definition of who He is (merciful, gracious, longsuffering, abundant in goodness and truth).</w:t>
      </w:r>
    </w:p>
    <w:p w14:paraId="7F92E3E2" w14:textId="77777777" w:rsidR="00A544AC" w:rsidRDefault="00A544AC">
      <w:r>
        <w:t>• This action establishes that true knowledge of God comes only through His self-disclosure, not human speculation or imagination.</w:t>
      </w:r>
    </w:p>
    <w:p w14:paraId="65B1491A" w14:textId="77777777" w:rsidR="00A544AC" w:rsidRDefault="00A544AC"/>
    <w:p w14:paraId="22F12467" w14:textId="77777777" w:rsidR="00A544AC" w:rsidRPr="00A544AC" w:rsidRDefault="00A544AC">
      <w:pPr>
        <w:rPr>
          <w:b/>
        </w:rPr>
      </w:pPr>
      <w:r w:rsidRPr="00A544AC">
        <w:rPr>
          <w:b/>
        </w:rPr>
        <w:t>5. Contextual Nuance in the Passage</w:t>
      </w:r>
    </w:p>
    <w:p w14:paraId="4837525C" w14:textId="77777777" w:rsidR="00A544AC" w:rsidRDefault="00A544AC">
      <w:r>
        <w:t>• In Exodus 33:18, Moses asks to see God's glory. God responds that He will make His goodness pass before him and will proclaim the name of the Lord (Exodus 33:19).</w:t>
      </w:r>
    </w:p>
    <w:p w14:paraId="2014FED8" w14:textId="77777777" w:rsidR="00A544AC" w:rsidRDefault="00A544AC">
      <w:r>
        <w:t>• In Exodus 34:5, this promise is fulfilled. The act of proclaiming the name is the primary way God shows Moses His "glory." The auditory proclamation defines and interprets the visual cloud.</w:t>
      </w:r>
    </w:p>
    <w:p w14:paraId="0A52875B" w14:textId="77777777" w:rsidR="00A544AC" w:rsidRDefault="00A544AC">
      <w:r>
        <w:t>• While Moses cannot see God's face, he is permitted to hear God's character proclaimed. The verbal revelation takes precedence over physical sight.</w:t>
      </w:r>
    </w:p>
    <w:p w14:paraId="2091180D" w14:textId="77777777" w:rsidR="00A544AC" w:rsidRDefault="00A544AC"/>
    <w:p w14:paraId="38F5CAED" w14:textId="77777777" w:rsidR="00A544AC" w:rsidRPr="00A544AC" w:rsidRDefault="00A544AC">
      <w:pPr>
        <w:rPr>
          <w:b/>
        </w:rPr>
      </w:pPr>
      <w:r w:rsidRPr="00A544AC">
        <w:rPr>
          <w:b/>
        </w:rPr>
        <w:t>6. Key Uses in Other Verses (NKJV)</w:t>
      </w:r>
    </w:p>
    <w:p w14:paraId="0F0A27B9" w14:textId="77777777" w:rsidR="00A544AC" w:rsidRDefault="00A544AC">
      <w:r>
        <w:t>• Genesis 1:5: "God called the light Day, and the darkness He called Night."</w:t>
      </w:r>
    </w:p>
    <w:p w14:paraId="5A9B7D71" w14:textId="77777777" w:rsidR="00A544AC" w:rsidRDefault="00A544AC">
      <w:r>
        <w:t>• Exodus 3:4: "...God called to him from the midst of the bush and said, 'Moses, Moses!'"</w:t>
      </w:r>
    </w:p>
    <w:p w14:paraId="15A6CBA1" w14:textId="77777777" w:rsidR="00A544AC" w:rsidRDefault="00A544AC">
      <w:r>
        <w:t>• Exodus 33:19: "...and I will proclaim the name of the Lord before you."</w:t>
      </w:r>
    </w:p>
    <w:p w14:paraId="08B8B3E5" w14:textId="77777777" w:rsidR="00A544AC" w:rsidRDefault="00A544AC">
      <w:r>
        <w:t>• Isaiah 61:1: "...To proclaim liberty to the captives, and the opening of the prison to those who are bound."</w:t>
      </w:r>
    </w:p>
    <w:p w14:paraId="3A73F479" w14:textId="77777777" w:rsidR="00A544AC" w:rsidRDefault="00A544AC"/>
    <w:p w14:paraId="3B81E01D" w14:textId="77777777" w:rsidR="00A544AC" w:rsidRPr="00A544AC" w:rsidRDefault="00A544AC">
      <w:pPr>
        <w:rPr>
          <w:b/>
        </w:rPr>
      </w:pPr>
      <w:r w:rsidRPr="00A544AC">
        <w:rPr>
          <w:b/>
        </w:rPr>
        <w:t>7. Other Relevant Insights</w:t>
      </w:r>
    </w:p>
    <w:p w14:paraId="1455D599" w14:textId="77777777" w:rsidR="00A544AC" w:rsidRDefault="00A544AC">
      <w:r>
        <w:t>• In the ancient Near East, knowing and speaking a deity's name was often associated with magical manipulation. By contrast, Yahweh's self-proclamation of His name is an act of sovereign grace. He offers His name not for manipulation, but for relationship, covenant invocation, and worship.</w:t>
      </w:r>
    </w:p>
    <w:p w14:paraId="7AAFD296" w14:textId="77777777" w:rsidR="00A544AC" w:rsidRDefault="00A544AC">
      <w:r>
        <w:t>• This event serves as the liturgical backdrop for Israel's worship; the qualities proclaimed here (Exodus 34:6-7) are quoted repeatedly throughout the Old Testament (such as in Joel 2:13, Jonah 4:2, and Psalm 86:15) as the definitive description of God's character.</w:t>
      </w:r>
    </w:p>
    <w:p w14:paraId="0B11AB5B" w14:textId="77777777" w:rsidR="00A544AC" w:rsidRDefault="00A544AC"/>
    <w:p w14:paraId="30B6D65C" w14:textId="77777777" w:rsidR="00A544AC" w:rsidRPr="00A544AC" w:rsidRDefault="00A544AC">
      <w:pPr>
        <w:rPr>
          <w:b/>
        </w:rPr>
      </w:pPr>
      <w:r w:rsidRPr="00A544AC">
        <w:rPr>
          <w:b/>
        </w:rPr>
        <w:t>8. References</w:t>
      </w:r>
    </w:p>
    <w:p w14:paraId="4D9BF7D9" w14:textId="77777777" w:rsidR="00A544AC" w:rsidRDefault="00A544AC">
      <w:r>
        <w:t>• Brown, Francis, S.R. Driver, and Charles A. Briggs. The Brown-Driver-Briggs Hebrew and English Lexicon.</w:t>
      </w:r>
    </w:p>
    <w:p w14:paraId="46FDA7C2" w14:textId="77777777" w:rsidR="00A544AC" w:rsidRDefault="00A544AC">
      <w:r>
        <w:t>• Harris, R. Laird, Gleason L. Archer Jr., and Bruce K. Waltke. Theological Wordbook of the Old Testament.</w:t>
      </w:r>
    </w:p>
    <w:p w14:paraId="4DD46454" w14:textId="77777777" w:rsidR="00A544AC" w:rsidRDefault="00A544AC">
      <w:r>
        <w:t>• Koehler, Ludwig, and Walter Baumgartner. The Hebrew and Aramaic Lexicon of the Old Testament.</w:t>
      </w:r>
    </w:p>
    <w:p w14:paraId="2AA87250" w14:textId="6819CC85" w:rsidR="004C5552" w:rsidRDefault="00A544AC">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4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544A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D7CFA"/>
  <w15:chartTrackingRefBased/>
  <w15:docId w15:val="{21AA9A3D-A40C-4667-8DF8-F827D6E69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4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4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4AC"/>
    <w:rPr>
      <w:rFonts w:eastAsiaTheme="majorEastAsia" w:cstheme="majorBidi"/>
      <w:color w:val="272727" w:themeColor="text1" w:themeTint="D8"/>
    </w:rPr>
  </w:style>
  <w:style w:type="paragraph" w:styleId="Title">
    <w:name w:val="Title"/>
    <w:basedOn w:val="Normal"/>
    <w:next w:val="Normal"/>
    <w:link w:val="TitleChar"/>
    <w:uiPriority w:val="10"/>
    <w:qFormat/>
    <w:rsid w:val="00A54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4AC"/>
    <w:pPr>
      <w:spacing w:before="160"/>
      <w:jc w:val="center"/>
    </w:pPr>
    <w:rPr>
      <w:i/>
      <w:iCs/>
      <w:color w:val="404040" w:themeColor="text1" w:themeTint="BF"/>
    </w:rPr>
  </w:style>
  <w:style w:type="character" w:customStyle="1" w:styleId="QuoteChar">
    <w:name w:val="Quote Char"/>
    <w:basedOn w:val="DefaultParagraphFont"/>
    <w:link w:val="Quote"/>
    <w:uiPriority w:val="29"/>
    <w:rsid w:val="00A544AC"/>
    <w:rPr>
      <w:i/>
      <w:iCs/>
      <w:color w:val="404040" w:themeColor="text1" w:themeTint="BF"/>
    </w:rPr>
  </w:style>
  <w:style w:type="paragraph" w:styleId="ListParagraph">
    <w:name w:val="List Paragraph"/>
    <w:basedOn w:val="Normal"/>
    <w:uiPriority w:val="34"/>
    <w:qFormat/>
    <w:rsid w:val="00A544AC"/>
    <w:pPr>
      <w:ind w:left="720"/>
      <w:contextualSpacing/>
    </w:pPr>
  </w:style>
  <w:style w:type="character" w:styleId="IntenseEmphasis">
    <w:name w:val="Intense Emphasis"/>
    <w:basedOn w:val="DefaultParagraphFont"/>
    <w:uiPriority w:val="21"/>
    <w:qFormat/>
    <w:rsid w:val="00A544AC"/>
    <w:rPr>
      <w:i/>
      <w:iCs/>
      <w:color w:val="2E74B5" w:themeColor="accent1" w:themeShade="BF"/>
    </w:rPr>
  </w:style>
  <w:style w:type="paragraph" w:styleId="IntenseQuote">
    <w:name w:val="Intense Quote"/>
    <w:basedOn w:val="Normal"/>
    <w:next w:val="Normal"/>
    <w:link w:val="IntenseQuoteChar"/>
    <w:uiPriority w:val="30"/>
    <w:qFormat/>
    <w:rsid w:val="00A544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44AC"/>
    <w:rPr>
      <w:i/>
      <w:iCs/>
      <w:color w:val="2E74B5" w:themeColor="accent1" w:themeShade="BF"/>
    </w:rPr>
  </w:style>
  <w:style w:type="character" w:styleId="IntenseReference">
    <w:name w:val="Intense Reference"/>
    <w:basedOn w:val="DefaultParagraphFont"/>
    <w:uiPriority w:val="32"/>
    <w:qFormat/>
    <w:rsid w:val="00A544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642</Words>
  <Characters>3665</Characters>
  <Application>Microsoft Office Word</Application>
  <DocSecurity>0</DocSecurity>
  <Lines>30</Lines>
  <Paragraphs>8</Paragraphs>
  <ScaleCrop>false</ScaleCrop>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2026-08-14T11:12:00Z</dcterms:created>
  <dcterms:modified xsi:type="dcterms:W3CDTF">2026-08-14T11:13:00Z</dcterms:modified>
</cp:coreProperties>
</file>