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D508" w14:textId="77777777" w:rsidR="005A66FC" w:rsidRPr="005A66FC" w:rsidRDefault="005A66FC">
      <w:pPr>
        <w:rPr>
          <w:b/>
        </w:rPr>
      </w:pPr>
      <w:r w:rsidRPr="005A66FC">
        <w:rPr>
          <w:b/>
        </w:rPr>
        <w:t>LORD - ( Yahweh , Strong's H3068 )</w:t>
      </w:r>
    </w:p>
    <w:p w14:paraId="5F8301AB" w14:textId="77777777" w:rsidR="005A66FC" w:rsidRDefault="005A66FC">
      <w:r w:rsidRPr="005A66FC">
        <w:rPr>
          <w:b/>
        </w:rPr>
        <w:t>Summary:</w:t>
      </w:r>
    </w:p>
    <w:p w14:paraId="0643FFF8" w14:textId="77777777" w:rsidR="005A66FC" w:rsidRDefault="005A66FC">
      <w:r>
        <w:t>The name Yahweh (translated as "LORD" in all capital letters) is the personal, covenant-keeping name of God. In Exodus 34:6, God proclaims this name as He passes before Moses on Mount Sinai, revealing Himself not as a detached or abstract deity, but as a relational, self-existent, and active God. This name represents the absolute faithfulness of God to His promises and His people, serving as the theological anchor for His character of mercy, grace, and truth.</w:t>
      </w:r>
    </w:p>
    <w:p w14:paraId="40612D7B" w14:textId="77777777" w:rsidR="005A66FC" w:rsidRDefault="005A66FC"/>
    <w:p w14:paraId="2FDF488E" w14:textId="77777777" w:rsidR="005A66FC" w:rsidRDefault="005A66FC">
      <w:r w:rsidRPr="005A66FC">
        <w:rPr>
          <w:b/>
        </w:rPr>
        <w:t>Full Study:</w:t>
      </w:r>
    </w:p>
    <w:p w14:paraId="2940618E" w14:textId="77777777" w:rsidR="005A66FC" w:rsidRDefault="005A66FC"/>
    <w:p w14:paraId="4D3CBF30" w14:textId="77777777" w:rsidR="005A66FC" w:rsidRPr="005A66FC" w:rsidRDefault="005A66FC">
      <w:pPr>
        <w:rPr>
          <w:b/>
        </w:rPr>
      </w:pPr>
      <w:r w:rsidRPr="005A66FC">
        <w:rPr>
          <w:b/>
        </w:rPr>
        <w:t>1. Word Picture / Background</w:t>
      </w:r>
    </w:p>
    <w:p w14:paraId="06158442" w14:textId="77777777" w:rsidR="005A66FC" w:rsidRDefault="005A66FC">
      <w:r>
        <w:t xml:space="preserve">The name Yahweh is written in the Hebrew text with four consonants (Y-H-W-H), often referred to as the Tetragrammaton. Etymologically, it is closely connected to the Hebrew verb hayah, which means "to be" or "to become." It is directly linked to God's self-revelation to Moses at the burning bush in Exodus 3:14: "I AM WHO I AM." </w:t>
      </w:r>
    </w:p>
    <w:p w14:paraId="2CDC0838" w14:textId="77777777" w:rsidR="005A66FC" w:rsidRDefault="005A66FC">
      <w:r>
        <w:t>Historically, the Jewish people held this name in such high reverence that they avoided pronouncing it aloud to prevent taking it in vain. Instead, when reading the Scriptures, they would substitute the word Adonai (Lord) or HaShem (The Name). This practice is reflected in modern English translations, which render the Tetragrammaton as "LORD" in capital letters. The name carries the profound word picture of a God who is present, active, and eternally existent—the One who is always there for His people.</w:t>
      </w:r>
    </w:p>
    <w:p w14:paraId="3BF18783" w14:textId="77777777" w:rsidR="005A66FC" w:rsidRDefault="005A66FC"/>
    <w:p w14:paraId="64378796" w14:textId="77777777" w:rsidR="005A66FC" w:rsidRPr="005A66FC" w:rsidRDefault="005A66FC">
      <w:pPr>
        <w:rPr>
          <w:b/>
        </w:rPr>
      </w:pPr>
      <w:r w:rsidRPr="005A66FC">
        <w:rPr>
          <w:b/>
        </w:rPr>
        <w:t>2. Meaning / Lexical Definition</w:t>
      </w:r>
    </w:p>
    <w:p w14:paraId="3907B357" w14:textId="77777777" w:rsidR="005A66FC" w:rsidRDefault="005A66FC">
      <w:r>
        <w:t>• Yahweh is the proper, personal name of the God of Israel. It denotes the self-existent, eternal, and sovereign Creator who is independent of all creation but intimately involved in it. Unlike generic titles for deity, such as Elohim (which emphasizes God's power and role as Creator), Yahweh refers specifically to God in His role as Redeemer and Covenant Partner. The lexical core of the name signifies "the One who is," "the One who brings into being," or "the eternally active One." It represents absolute immutability; God is entirely consistent with Himself.</w:t>
      </w:r>
    </w:p>
    <w:p w14:paraId="4CFFB961" w14:textId="77777777" w:rsidR="005A66FC" w:rsidRDefault="005A66FC"/>
    <w:p w14:paraId="4F146647" w14:textId="77777777" w:rsidR="005A66FC" w:rsidRPr="005A66FC" w:rsidRDefault="005A66FC">
      <w:pPr>
        <w:rPr>
          <w:b/>
        </w:rPr>
      </w:pPr>
      <w:r w:rsidRPr="005A66FC">
        <w:rPr>
          <w:b/>
        </w:rPr>
        <w:t>3. Usage and Word Pictures</w:t>
      </w:r>
    </w:p>
    <w:p w14:paraId="5608F9EA" w14:textId="77777777" w:rsidR="005A66FC" w:rsidRDefault="005A66FC">
      <w:r>
        <w:t xml:space="preserve">The name occurs over 6,800 times in the Old Testament, making it the most frequent designation for God in scripture. </w:t>
      </w:r>
    </w:p>
    <w:p w14:paraId="102E4B99" w14:textId="77777777" w:rsidR="005A66FC" w:rsidRDefault="005A66FC">
      <w:r>
        <w:t>• It is used when God establishes covenants with humanity, such as with Abraham in Genesis 15.</w:t>
      </w:r>
    </w:p>
    <w:p w14:paraId="65C585D9" w14:textId="77777777" w:rsidR="005A66FC" w:rsidRDefault="005A66FC">
      <w:r>
        <w:t>• It is associated with deliverance, especially the salvation of Israel from Egyptian bondage.</w:t>
      </w:r>
    </w:p>
    <w:p w14:paraId="6150CCE8" w14:textId="77777777" w:rsidR="005A66FC" w:rsidRDefault="005A66FC">
      <w:r>
        <w:t>• In Hebrew poetry, Yahweh is described using vivid anthropomorphic and natural imagery—He is a Rock, a Shield, a Shepherd, a Tower of safety, and a consuming fire. These pictures emphasize that the transcendent, self-existent God makes Himself accessible and protective to those who trust Him.</w:t>
      </w:r>
    </w:p>
    <w:p w14:paraId="52DD8667" w14:textId="77777777" w:rsidR="005A66FC" w:rsidRDefault="005A66FC"/>
    <w:p w14:paraId="3ED59C37" w14:textId="77777777" w:rsidR="005A66FC" w:rsidRPr="005A66FC" w:rsidRDefault="005A66FC">
      <w:pPr>
        <w:rPr>
          <w:b/>
        </w:rPr>
      </w:pPr>
      <w:r w:rsidRPr="005A66FC">
        <w:rPr>
          <w:b/>
        </w:rPr>
        <w:t>4. Theological Implications</w:t>
      </w:r>
    </w:p>
    <w:p w14:paraId="013A1FEE" w14:textId="77777777" w:rsidR="005A66FC" w:rsidRDefault="005A66FC">
      <w:r>
        <w:t>The proclamation of the name Yahweh carries massive theological weight:</w:t>
      </w:r>
    </w:p>
    <w:p w14:paraId="13BA719A" w14:textId="77777777" w:rsidR="005A66FC" w:rsidRDefault="005A66FC">
      <w:r>
        <w:t>• Self-Existence and Aseity: God is not dependent on anything outside Himself for life, power, or existence. He is the uncaused Cause.</w:t>
      </w:r>
    </w:p>
    <w:p w14:paraId="36DF4735" w14:textId="77777777" w:rsidR="005A66FC" w:rsidRDefault="005A66FC">
      <w:r>
        <w:t>• Covenant Loyalty: The name guarantees that God will keep His promises. Because He does not change, His covenantal commitment (chesed) to His people remains unbroken.</w:t>
      </w:r>
    </w:p>
    <w:p w14:paraId="695FC2FE" w14:textId="77777777" w:rsidR="005A66FC" w:rsidRDefault="005A66FC">
      <w:r>
        <w:t>• Personal Relatability: God is not an impersonal force. He has a name, He speaks, He enters into relationships, and He can be known personally.</w:t>
      </w:r>
    </w:p>
    <w:p w14:paraId="389B73DD" w14:textId="77777777" w:rsidR="005A66FC" w:rsidRDefault="005A66FC">
      <w:r>
        <w:t>• Sovereignty over History: Because He is the active "I AM," He is sovereignly directing history to accomplish His redemptive purposes.</w:t>
      </w:r>
    </w:p>
    <w:p w14:paraId="4D0DE863" w14:textId="77777777" w:rsidR="005A66FC" w:rsidRDefault="005A66FC"/>
    <w:p w14:paraId="17496B70" w14:textId="77777777" w:rsidR="005A66FC" w:rsidRPr="005A66FC" w:rsidRDefault="005A66FC">
      <w:pPr>
        <w:rPr>
          <w:b/>
        </w:rPr>
      </w:pPr>
      <w:r w:rsidRPr="005A66FC">
        <w:rPr>
          <w:b/>
        </w:rPr>
        <w:t>5. Contextual Nuance in the Passage</w:t>
      </w:r>
    </w:p>
    <w:p w14:paraId="3B5DBEC3" w14:textId="77777777" w:rsidR="005A66FC" w:rsidRDefault="005A66FC">
      <w:r>
        <w:t>Exodus 34:6 occurs immediately after the golden calf incident. Israel had shattered the covenant they had just made with God. Moses interceded for the nation, pleading for God’s presence to remain with them. In response, God places Moses in the cleft of the rock and proclaims His name.</w:t>
      </w:r>
    </w:p>
    <w:p w14:paraId="65729AC6" w14:textId="77777777" w:rsidR="005A66FC" w:rsidRDefault="005A66FC">
      <w:r>
        <w:t>When God repeats, "The LORD, the LORD God," He is re-establishing His covenant identity in the face of Israel’s deep failure. The repetition emphasizes the certainty of His character. In this context, the name Yahweh stands as the source from which flow the attributes of mercy, grace, longsuffering, goodness, and truth. God is saying that His sovereign freedom is most clearly expressed in His freedom to show mercy to a sinful, undeserving covenant partner.</w:t>
      </w:r>
    </w:p>
    <w:p w14:paraId="772EF6E0" w14:textId="77777777" w:rsidR="005A66FC" w:rsidRDefault="005A66FC"/>
    <w:p w14:paraId="2C3F2777" w14:textId="77777777" w:rsidR="005A66FC" w:rsidRPr="005A66FC" w:rsidRDefault="005A66FC">
      <w:pPr>
        <w:rPr>
          <w:b/>
        </w:rPr>
      </w:pPr>
      <w:r w:rsidRPr="005A66FC">
        <w:rPr>
          <w:b/>
        </w:rPr>
        <w:t>6. Key Uses in Other Verses (NKJV)</w:t>
      </w:r>
    </w:p>
    <w:p w14:paraId="431178F4" w14:textId="77777777" w:rsidR="005A66FC" w:rsidRDefault="005A66FC">
      <w:r>
        <w:t>• Genesis 2:4: "This is the history of the heavens and the earth when they were created, in the day that the LORD God made the earth and the heavens..." (This first usage of Yahweh in Scripture introduces the personal God who intimately shapes humanity and plants a garden for them).</w:t>
      </w:r>
    </w:p>
    <w:p w14:paraId="637DA6F0" w14:textId="77777777" w:rsidR="005A66FC" w:rsidRDefault="005A66FC">
      <w:r>
        <w:t>• Exodus 3:15: "Moreover God said to Moses, 'Thus you shall say to the children of Israel: "The LORD God of your fathers, the God of Abraham, the God of Isaac, and the God of Jacob, has sent me to you. This is My name forever..."'" (God formally binds His personal name to His historic promises to the patriarchs).</w:t>
      </w:r>
    </w:p>
    <w:p w14:paraId="2BA209D6" w14:textId="77777777" w:rsidR="005A66FC" w:rsidRDefault="005A66FC">
      <w:r>
        <w:t>• Psalm 23:1: "The LORD is my shepherd; I shall not want." (The covenant God of Israel is personal enough to be the individual believer's provider and guide).</w:t>
      </w:r>
    </w:p>
    <w:p w14:paraId="3AE4C776" w14:textId="77777777" w:rsidR="005A66FC" w:rsidRDefault="005A66FC">
      <w:r>
        <w:t>• Proverbs 18:10: "The name of the LORD is a strong tower; the righteous run into it and are safe." (The name itself represents the very presence, power, and protection of God).</w:t>
      </w:r>
    </w:p>
    <w:p w14:paraId="1C595FA7" w14:textId="77777777" w:rsidR="005A66FC" w:rsidRDefault="005A66FC"/>
    <w:p w14:paraId="336BDB2E" w14:textId="77777777" w:rsidR="005A66FC" w:rsidRPr="005A66FC" w:rsidRDefault="005A66FC">
      <w:pPr>
        <w:rPr>
          <w:b/>
        </w:rPr>
      </w:pPr>
      <w:r w:rsidRPr="005A66FC">
        <w:rPr>
          <w:b/>
        </w:rPr>
        <w:t>7. Other Relevant Insights</w:t>
      </w:r>
    </w:p>
    <w:p w14:paraId="3FAB8132" w14:textId="77777777" w:rsidR="005A66FC" w:rsidRDefault="005A66FC">
      <w:r>
        <w:t>In the Septuagint (the ancient Greek translation of the Old Testament), Yahweh was translated using the Greek word Kurios ("Lord"). When the New Testament writers applied the title Kurios to Jesus Christ, they were making a staggering theological claim. By confessing "Jesus is Lord" (Romans 10:9; Philippians 2:11), the early church was directly identifying Jesus of Nazareth as Yahweh of the Old Testament—the self-existent, covenant-keeping God of Israel who has come in the flesh to redeem His people.</w:t>
      </w:r>
    </w:p>
    <w:p w14:paraId="53AADEE9" w14:textId="77777777" w:rsidR="005A66FC" w:rsidRDefault="005A66FC"/>
    <w:p w14:paraId="5164EC0D" w14:textId="77777777" w:rsidR="005A66FC" w:rsidRPr="005A66FC" w:rsidRDefault="005A66FC">
      <w:pPr>
        <w:rPr>
          <w:b/>
        </w:rPr>
      </w:pPr>
      <w:r w:rsidRPr="005A66FC">
        <w:rPr>
          <w:b/>
        </w:rPr>
        <w:t>8. References</w:t>
      </w:r>
    </w:p>
    <w:p w14:paraId="2115A48C" w14:textId="77777777" w:rsidR="005A66FC" w:rsidRDefault="005A66FC">
      <w:r>
        <w:t>• Brown, Driver, Briggs. Hebrew and English Lexicon of the Old Testament.</w:t>
      </w:r>
    </w:p>
    <w:p w14:paraId="47134537" w14:textId="77777777" w:rsidR="005A66FC" w:rsidRDefault="005A66FC">
      <w:r>
        <w:t>• Harris, Archer, Waltke. Theological Wordbook of the Old Testament.</w:t>
      </w:r>
    </w:p>
    <w:p w14:paraId="15ED367D" w14:textId="77777777" w:rsidR="005A66FC" w:rsidRDefault="005A66FC">
      <w:r>
        <w:t>• Koehler, Baumgartner, Stamm. The Hebrew and Aramaic Lexicon of the Old Testament.</w:t>
      </w:r>
    </w:p>
    <w:p w14:paraId="29354165" w14:textId="4658209B" w:rsidR="004C5552" w:rsidRDefault="005A66FC">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A66FC"/>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787E"/>
  <w15:chartTrackingRefBased/>
  <w15:docId w15:val="{D598D787-30C8-4318-AEF8-92AE25F4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6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6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6FC"/>
    <w:rPr>
      <w:rFonts w:eastAsiaTheme="majorEastAsia" w:cstheme="majorBidi"/>
      <w:color w:val="272727" w:themeColor="text1" w:themeTint="D8"/>
    </w:rPr>
  </w:style>
  <w:style w:type="paragraph" w:styleId="Title">
    <w:name w:val="Title"/>
    <w:basedOn w:val="Normal"/>
    <w:next w:val="Normal"/>
    <w:link w:val="TitleChar"/>
    <w:uiPriority w:val="10"/>
    <w:qFormat/>
    <w:rsid w:val="005A6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6FC"/>
    <w:pPr>
      <w:spacing w:before="160"/>
      <w:jc w:val="center"/>
    </w:pPr>
    <w:rPr>
      <w:i/>
      <w:iCs/>
      <w:color w:val="404040" w:themeColor="text1" w:themeTint="BF"/>
    </w:rPr>
  </w:style>
  <w:style w:type="character" w:customStyle="1" w:styleId="QuoteChar">
    <w:name w:val="Quote Char"/>
    <w:basedOn w:val="DefaultParagraphFont"/>
    <w:link w:val="Quote"/>
    <w:uiPriority w:val="29"/>
    <w:rsid w:val="005A66FC"/>
    <w:rPr>
      <w:i/>
      <w:iCs/>
      <w:color w:val="404040" w:themeColor="text1" w:themeTint="BF"/>
    </w:rPr>
  </w:style>
  <w:style w:type="paragraph" w:styleId="ListParagraph">
    <w:name w:val="List Paragraph"/>
    <w:basedOn w:val="Normal"/>
    <w:uiPriority w:val="34"/>
    <w:qFormat/>
    <w:rsid w:val="005A66FC"/>
    <w:pPr>
      <w:ind w:left="720"/>
      <w:contextualSpacing/>
    </w:pPr>
  </w:style>
  <w:style w:type="character" w:styleId="IntenseEmphasis">
    <w:name w:val="Intense Emphasis"/>
    <w:basedOn w:val="DefaultParagraphFont"/>
    <w:uiPriority w:val="21"/>
    <w:qFormat/>
    <w:rsid w:val="005A66FC"/>
    <w:rPr>
      <w:i/>
      <w:iCs/>
      <w:color w:val="2E74B5" w:themeColor="accent1" w:themeShade="BF"/>
    </w:rPr>
  </w:style>
  <w:style w:type="paragraph" w:styleId="IntenseQuote">
    <w:name w:val="Intense Quote"/>
    <w:basedOn w:val="Normal"/>
    <w:next w:val="Normal"/>
    <w:link w:val="IntenseQuoteChar"/>
    <w:uiPriority w:val="30"/>
    <w:qFormat/>
    <w:rsid w:val="005A66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66FC"/>
    <w:rPr>
      <w:i/>
      <w:iCs/>
      <w:color w:val="2E74B5" w:themeColor="accent1" w:themeShade="BF"/>
    </w:rPr>
  </w:style>
  <w:style w:type="character" w:styleId="IntenseReference">
    <w:name w:val="Intense Reference"/>
    <w:basedOn w:val="DefaultParagraphFont"/>
    <w:uiPriority w:val="32"/>
    <w:qFormat/>
    <w:rsid w:val="005A66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