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FD1C2" w14:textId="77777777" w:rsidR="00094B33" w:rsidRPr="00094B33" w:rsidRDefault="00094B33">
      <w:pPr>
        <w:rPr>
          <w:b/>
        </w:rPr>
      </w:pPr>
      <w:r w:rsidRPr="00094B33">
        <w:rPr>
          <w:b/>
        </w:rPr>
        <w:t>KEEPING - ( natsar , Strong's H5341 )</w:t>
      </w:r>
    </w:p>
    <w:p w14:paraId="5994DFB6" w14:textId="77777777" w:rsidR="00094B33" w:rsidRDefault="00094B33">
      <w:r w:rsidRPr="00094B33">
        <w:rPr>
          <w:b/>
        </w:rPr>
        <w:t>Summary:</w:t>
      </w:r>
    </w:p>
    <w:p w14:paraId="1D9F9CEE" w14:textId="77777777" w:rsidR="00094B33" w:rsidRDefault="00094B33">
      <w:r>
        <w:t>The Hebrew verb natsar in Exodus 34:7 means to guard, preserve, or watch over with protective care. In the context of Yahweh's self-revelation to Moses on Mount Sinai, "keeping mercy" portrays God not merely as a passive accumulator of love, but as an active guardian who watches over, preserves, and maintains His covenant loyalty (chesed) for thousands of generations. It highlights the protective, enduring, and vigilant nature of God's love, ensuring that His grace remains intact and available to His people despite their failures.</w:t>
      </w:r>
    </w:p>
    <w:p w14:paraId="2AFED4F5" w14:textId="77777777" w:rsidR="00094B33" w:rsidRDefault="00094B33"/>
    <w:p w14:paraId="668EC681" w14:textId="77777777" w:rsidR="00094B33" w:rsidRDefault="00094B33">
      <w:r w:rsidRPr="00094B33">
        <w:rPr>
          <w:b/>
        </w:rPr>
        <w:t>Full Study:</w:t>
      </w:r>
    </w:p>
    <w:p w14:paraId="66586706" w14:textId="77777777" w:rsidR="00094B33" w:rsidRDefault="00094B33"/>
    <w:p w14:paraId="75D74441" w14:textId="77777777" w:rsidR="00094B33" w:rsidRPr="00094B33" w:rsidRDefault="00094B33">
      <w:pPr>
        <w:rPr>
          <w:b/>
        </w:rPr>
      </w:pPr>
      <w:r w:rsidRPr="00094B33">
        <w:rPr>
          <w:b/>
        </w:rPr>
        <w:t xml:space="preserve"> 1. Word Picture / Background</w:t>
      </w:r>
    </w:p>
    <w:p w14:paraId="46B64087" w14:textId="77777777" w:rsidR="00094B33" w:rsidRDefault="00094B33">
      <w:r>
        <w:t xml:space="preserve">The root natsar carries the concrete agricultural and military imagery of guarding, watching, or blockading. It is the term used for watchmen guarding a vineyard against thieves and wild animals, or soldiers besieging a town to keep watch over its exits. The primary image is one of vigilant preservation—actively keeping something safe from loss, decay, or intrusion. It is not a static storing away of an object in a dark closet, but an active, watchful defense of something highly valued. </w:t>
      </w:r>
    </w:p>
    <w:p w14:paraId="3457932F" w14:textId="77777777" w:rsidR="00094B33" w:rsidRDefault="00094B33"/>
    <w:p w14:paraId="5212671C" w14:textId="77777777" w:rsidR="00094B33" w:rsidRPr="00094B33" w:rsidRDefault="00094B33">
      <w:pPr>
        <w:rPr>
          <w:b/>
        </w:rPr>
      </w:pPr>
      <w:r w:rsidRPr="00094B33">
        <w:rPr>
          <w:b/>
        </w:rPr>
        <w:t xml:space="preserve"> 2. Meaning / Lexical Definition</w:t>
      </w:r>
    </w:p>
    <w:p w14:paraId="4E251A91" w14:textId="77777777" w:rsidR="00094B33" w:rsidRDefault="00094B33">
      <w:r>
        <w:t>• Natsar is a primitive verb meaning to guard, watch, keep, preserve, or maintain. It is distinct from shamar (another common Hebrew verb for "to keep"). While shamar focuses on keeping covenant commands, guarding a charge, or performing a duty, natsar emphasizes the protective preservation of something precious, keeping it safe from danger, corruption, or termination. When God acts as the subject of natsar, He is portrayed as the Preserver of men, the Guardian of Israel, and the One who keeps His mercy secure for His people.</w:t>
      </w:r>
    </w:p>
    <w:p w14:paraId="3EBF3ED5" w14:textId="77777777" w:rsidR="00094B33" w:rsidRDefault="00094B33"/>
    <w:p w14:paraId="54B2D56E" w14:textId="77777777" w:rsidR="00094B33" w:rsidRPr="00094B33" w:rsidRDefault="00094B33">
      <w:pPr>
        <w:rPr>
          <w:b/>
        </w:rPr>
      </w:pPr>
      <w:r w:rsidRPr="00094B33">
        <w:rPr>
          <w:b/>
        </w:rPr>
        <w:t xml:space="preserve"> 3. Usage and Word Pictures</w:t>
      </w:r>
    </w:p>
    <w:p w14:paraId="49A2E4BD" w14:textId="77777777" w:rsidR="00094B33" w:rsidRDefault="00094B33">
      <w:r>
        <w:t>Throughout the Old Testament, natsar is employed in several vivid contexts:</w:t>
      </w:r>
    </w:p>
    <w:p w14:paraId="439CAE45" w14:textId="77777777" w:rsidR="00094B33" w:rsidRDefault="00094B33">
      <w:r>
        <w:t>• Watchmen of Vineyards: It describes those who stand watch over agricultural crops to ensure they are not ruined or stolen before the harvest (Isaiah 27:3).</w:t>
      </w:r>
    </w:p>
    <w:p w14:paraId="1E9A840E" w14:textId="77777777" w:rsidR="00094B33" w:rsidRDefault="00094B33">
      <w:r>
        <w:t>• Guarding the Heart and Tongue: Wisdom literature commands believers to guard their hearts and mouths, watching over them like a fortress to prevent sinful thoughts or words from escaping (Proverbs 4:23; Psalm 34:13).</w:t>
      </w:r>
    </w:p>
    <w:p w14:paraId="08C3D162" w14:textId="77777777" w:rsidR="00094B33" w:rsidRDefault="00094B33">
      <w:r>
        <w:t>• Preserving Life: It refers to God's active protection in preserving the lives of the righteous from their enemies and from death (Psalm 40:11; Proverbs 2:8).</w:t>
      </w:r>
    </w:p>
    <w:p w14:paraId="69D19DA1" w14:textId="77777777" w:rsidR="00094B33" w:rsidRDefault="00094B33">
      <w:r>
        <w:t>• Keeping the Law: It describes a believer’s diligent, protective keeping of God’s testimonies, treating His commands as a precious treasure to be guarded against neglect (Psalm 119:2; Psalm 119:34).</w:t>
      </w:r>
    </w:p>
    <w:p w14:paraId="71EFF358" w14:textId="77777777" w:rsidR="00094B33" w:rsidRDefault="00094B33"/>
    <w:p w14:paraId="6214045D" w14:textId="77777777" w:rsidR="00094B33" w:rsidRPr="00094B33" w:rsidRDefault="00094B33">
      <w:pPr>
        <w:rPr>
          <w:b/>
        </w:rPr>
      </w:pPr>
      <w:r w:rsidRPr="00094B33">
        <w:rPr>
          <w:b/>
        </w:rPr>
        <w:t xml:space="preserve"> 4. Theological Implications</w:t>
      </w:r>
    </w:p>
    <w:p w14:paraId="494D09B7" w14:textId="77777777" w:rsidR="00094B33" w:rsidRDefault="00094B33">
      <w:r>
        <w:t>In Exodus 34:7, God applies this active, guarding verb to His chesed (covenant mercy/love). This reveals that God's mercy is not a volatile emotion that might evaporate under the weight of human sin, nor is it a passive commodity. Yahweh is the vigilant watchman of His own grace. He actively guards and preserves His covenant loyalty, ensuring that it remains fresh, intact, and securely held for thousands of generations. The theological weight is immense: the security of the believer rests on the fact that God Himself is actively preserving and guarding His love toward them.</w:t>
      </w:r>
    </w:p>
    <w:p w14:paraId="1973011E" w14:textId="77777777" w:rsidR="00094B33" w:rsidRDefault="00094B33"/>
    <w:p w14:paraId="1F6D6BF2" w14:textId="77777777" w:rsidR="00094B33" w:rsidRPr="00094B33" w:rsidRDefault="00094B33">
      <w:pPr>
        <w:rPr>
          <w:b/>
        </w:rPr>
      </w:pPr>
      <w:r w:rsidRPr="00094B33">
        <w:rPr>
          <w:b/>
        </w:rPr>
        <w:t xml:space="preserve"> 5. Contextual Nuance in the Passage</w:t>
      </w:r>
    </w:p>
    <w:p w14:paraId="7EFC4E0F" w14:textId="77777777" w:rsidR="00094B33" w:rsidRDefault="00094B33">
      <w:r>
        <w:t>Exodus 34:6–7 is the supreme self-revelation of Yahweh's character to Moses on Mount Sinai, occurring immediately after Israel shattered the covenant by worshiping the golden calf. In this critical moment of betrayal, God declares He is "keeping mercy for thousands." The participle form nōṣēr denotes continuous, ongoing action. Even while Israel was committing spiritual adultery at the base of the mountain, God was actively guarding and maintaining His covenant loyalty, ready to extend forgiveness. Human failure cannot deplete or destroy the mercy that God Himself is actively guarding and preserving.</w:t>
      </w:r>
    </w:p>
    <w:p w14:paraId="5BFB98F8" w14:textId="77777777" w:rsidR="00094B33" w:rsidRDefault="00094B33"/>
    <w:p w14:paraId="4AC09847" w14:textId="77777777" w:rsidR="00094B33" w:rsidRPr="00094B33" w:rsidRDefault="00094B33">
      <w:pPr>
        <w:rPr>
          <w:b/>
        </w:rPr>
      </w:pPr>
      <w:r w:rsidRPr="00094B33">
        <w:rPr>
          <w:b/>
        </w:rPr>
        <w:t xml:space="preserve"> 6. Key Uses in Other Verses (NKJV)</w:t>
      </w:r>
    </w:p>
    <w:p w14:paraId="192E72C7" w14:textId="77777777" w:rsidR="00094B33" w:rsidRDefault="00094B33">
      <w:r>
        <w:t>• Proverbs 4:23 - "Keep your heart with all diligence, / For out of it spring the issues of life."</w:t>
      </w:r>
    </w:p>
    <w:p w14:paraId="666C70B4" w14:textId="77777777" w:rsidR="00094B33" w:rsidRDefault="00094B33">
      <w:r>
        <w:t>• Psalm 119:34 - "Give me understanding, and I shall keep Your law; / Indeed, I shall observe it with my whole heart."</w:t>
      </w:r>
    </w:p>
    <w:p w14:paraId="194B4115" w14:textId="77777777" w:rsidR="00094B33" w:rsidRDefault="00094B33">
      <w:r>
        <w:t>• Isaiah 27:3 - "I, the LORD, keep it, / I water it every moment; / Lest any hurt it, / I keep it night and day."</w:t>
      </w:r>
    </w:p>
    <w:p w14:paraId="36F5DAA2" w14:textId="77777777" w:rsidR="00094B33" w:rsidRDefault="00094B33">
      <w:r>
        <w:t>• Psalm 40:11 - "Do not withhold Your tender mercies from me, O LORD; / Let Your lovingkindness and Your truth continually preserve me."</w:t>
      </w:r>
    </w:p>
    <w:p w14:paraId="47A935A1" w14:textId="77777777" w:rsidR="00094B33" w:rsidRDefault="00094B33"/>
    <w:p w14:paraId="3171823D" w14:textId="77777777" w:rsidR="00094B33" w:rsidRPr="00094B33" w:rsidRDefault="00094B33">
      <w:pPr>
        <w:rPr>
          <w:b/>
        </w:rPr>
      </w:pPr>
      <w:r w:rsidRPr="00094B33">
        <w:rPr>
          <w:b/>
        </w:rPr>
        <w:t xml:space="preserve"> 7. Other Relevant Insights</w:t>
      </w:r>
    </w:p>
    <w:p w14:paraId="73D1E89C" w14:textId="77777777" w:rsidR="00094B33" w:rsidRDefault="00094B33">
      <w:r>
        <w:t>While natsar and shamar are often used parallel to each other (as in Deuteronomy 33:9), natsar carries a gentler, more protective nuance of shielding something from external threat or internal decay. When applied to God's relationship with humanity, He is described as the ultimate Notser (Watcher/Preserver) of men (Job 7:20). Even when this watching can feel intense or scrutinizing to a suffering Job, it remains rooted in God’s design to preserve His creation.</w:t>
      </w:r>
    </w:p>
    <w:p w14:paraId="5E4664EA" w14:textId="77777777" w:rsidR="00094B33" w:rsidRDefault="00094B33"/>
    <w:p w14:paraId="317DFB9A" w14:textId="77777777" w:rsidR="00094B33" w:rsidRPr="00094B33" w:rsidRDefault="00094B33">
      <w:pPr>
        <w:rPr>
          <w:b/>
        </w:rPr>
      </w:pPr>
      <w:r w:rsidRPr="00094B33">
        <w:rPr>
          <w:b/>
        </w:rPr>
        <w:t xml:space="preserve"> 8. References</w:t>
      </w:r>
    </w:p>
    <w:p w14:paraId="5890D071" w14:textId="77777777" w:rsidR="00094B33" w:rsidRDefault="00094B33">
      <w:r>
        <w:t>• Brown-Driver-Briggs Hebrew and English Lexicon</w:t>
      </w:r>
    </w:p>
    <w:p w14:paraId="03477C43" w14:textId="77777777" w:rsidR="00094B33" w:rsidRDefault="00094B33">
      <w:r>
        <w:t>• Theological Wordbook of the Old Testament</w:t>
      </w:r>
    </w:p>
    <w:p w14:paraId="32A74BE4" w14:textId="77777777" w:rsidR="00094B33" w:rsidRDefault="00094B33">
      <w:r>
        <w:t>• New International Dictionary of Old Testament Theology and Exegesis</w:t>
      </w:r>
    </w:p>
    <w:p w14:paraId="310D79FF" w14:textId="77777777" w:rsidR="00094B33" w:rsidRDefault="00094B33">
      <w:r>
        <w:t>• Vine's Expository Dictionary of Old and New Testament Words</w:t>
      </w:r>
    </w:p>
    <w:p w14:paraId="2A9EFA11" w14:textId="6D0DE9AD" w:rsidR="004C5552" w:rsidRDefault="00094B3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33"/>
    <w:rsid w:val="00017747"/>
    <w:rsid w:val="00023A4A"/>
    <w:rsid w:val="0006763F"/>
    <w:rsid w:val="00094B33"/>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B953"/>
  <w15:chartTrackingRefBased/>
  <w15:docId w15:val="{478013ED-2C3F-4F6F-B025-89A7DF8E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9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9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B33"/>
    <w:rPr>
      <w:rFonts w:eastAsiaTheme="majorEastAsia" w:cstheme="majorBidi"/>
      <w:color w:val="272727" w:themeColor="text1" w:themeTint="D8"/>
    </w:rPr>
  </w:style>
  <w:style w:type="paragraph" w:styleId="Title">
    <w:name w:val="Title"/>
    <w:basedOn w:val="Normal"/>
    <w:next w:val="Normal"/>
    <w:link w:val="TitleChar"/>
    <w:uiPriority w:val="10"/>
    <w:qFormat/>
    <w:rsid w:val="0009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B33"/>
    <w:pPr>
      <w:spacing w:before="160"/>
      <w:jc w:val="center"/>
    </w:pPr>
    <w:rPr>
      <w:i/>
      <w:iCs/>
      <w:color w:val="404040" w:themeColor="text1" w:themeTint="BF"/>
    </w:rPr>
  </w:style>
  <w:style w:type="character" w:customStyle="1" w:styleId="QuoteChar">
    <w:name w:val="Quote Char"/>
    <w:basedOn w:val="DefaultParagraphFont"/>
    <w:link w:val="Quote"/>
    <w:uiPriority w:val="29"/>
    <w:rsid w:val="00094B33"/>
    <w:rPr>
      <w:i/>
      <w:iCs/>
      <w:color w:val="404040" w:themeColor="text1" w:themeTint="BF"/>
    </w:rPr>
  </w:style>
  <w:style w:type="paragraph" w:styleId="ListParagraph">
    <w:name w:val="List Paragraph"/>
    <w:basedOn w:val="Normal"/>
    <w:uiPriority w:val="34"/>
    <w:qFormat/>
    <w:rsid w:val="00094B33"/>
    <w:pPr>
      <w:ind w:left="720"/>
      <w:contextualSpacing/>
    </w:pPr>
  </w:style>
  <w:style w:type="character" w:styleId="IntenseEmphasis">
    <w:name w:val="Intense Emphasis"/>
    <w:basedOn w:val="DefaultParagraphFont"/>
    <w:uiPriority w:val="21"/>
    <w:qFormat/>
    <w:rsid w:val="00094B33"/>
    <w:rPr>
      <w:i/>
      <w:iCs/>
      <w:color w:val="2E74B5" w:themeColor="accent1" w:themeShade="BF"/>
    </w:rPr>
  </w:style>
  <w:style w:type="paragraph" w:styleId="IntenseQuote">
    <w:name w:val="Intense Quote"/>
    <w:basedOn w:val="Normal"/>
    <w:next w:val="Normal"/>
    <w:link w:val="IntenseQuoteChar"/>
    <w:uiPriority w:val="30"/>
    <w:qFormat/>
    <w:rsid w:val="00094B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94B33"/>
    <w:rPr>
      <w:i/>
      <w:iCs/>
      <w:color w:val="2E74B5" w:themeColor="accent1" w:themeShade="BF"/>
    </w:rPr>
  </w:style>
  <w:style w:type="character" w:styleId="IntenseReference">
    <w:name w:val="Intense Reference"/>
    <w:basedOn w:val="DefaultParagraphFont"/>
    <w:uiPriority w:val="32"/>
    <w:qFormat/>
    <w:rsid w:val="00094B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