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48FC" w14:textId="77777777" w:rsidR="00AC2500" w:rsidRPr="00AC2500" w:rsidRDefault="00AC2500">
      <w:pPr>
        <w:rPr>
          <w:b/>
        </w:rPr>
      </w:pPr>
      <w:r w:rsidRPr="00AC2500">
        <w:rPr>
          <w:b/>
        </w:rPr>
        <w:t>INIQUITY - ( ‘āwōn , Strong's H5771 )</w:t>
      </w:r>
    </w:p>
    <w:p w14:paraId="58B98658" w14:textId="77777777" w:rsidR="00AC2500" w:rsidRDefault="00AC2500">
      <w:r w:rsidRPr="00AC2500">
        <w:rPr>
          <w:b/>
        </w:rPr>
        <w:t>Summary:</w:t>
      </w:r>
    </w:p>
    <w:p w14:paraId="4C92B1A6" w14:textId="77777777" w:rsidR="00AC2500" w:rsidRDefault="00AC2500">
      <w:r>
        <w:t>The Hebrew word ‘āwōn captures the multi-dimensional nature of sin as a moral warping, the resulting state of guilt, and the inevitable consequence or punishment of that action. Derived from a root meaning to bend or twist, it paints a vivid picture of crookedness that distorts what was once straight. In Exodus 34:7, God reveals His character by declaring His willingness to lift up and carry away this twisted burden of iniquity, demonstrating that His grace is powerful enough to straighten the deepest distortions of the human heart.</w:t>
      </w:r>
    </w:p>
    <w:p w14:paraId="0D53BB92" w14:textId="77777777" w:rsidR="00AC2500" w:rsidRDefault="00AC2500"/>
    <w:p w14:paraId="68B9AAFD" w14:textId="77777777" w:rsidR="00AC2500" w:rsidRDefault="00AC2500">
      <w:r w:rsidRPr="00AC2500">
        <w:rPr>
          <w:b/>
        </w:rPr>
        <w:t>Full Study:</w:t>
      </w:r>
    </w:p>
    <w:p w14:paraId="2C05182F" w14:textId="77777777" w:rsidR="00AC2500" w:rsidRDefault="00AC2500"/>
    <w:p w14:paraId="1F83B3FC" w14:textId="77777777" w:rsidR="00AC2500" w:rsidRPr="00AC2500" w:rsidRDefault="00AC2500">
      <w:pPr>
        <w:rPr>
          <w:b/>
        </w:rPr>
      </w:pPr>
      <w:r w:rsidRPr="00AC2500">
        <w:rPr>
          <w:b/>
        </w:rPr>
        <w:t>1. Word Picture / Background</w:t>
      </w:r>
    </w:p>
    <w:p w14:paraId="5B8D5A79" w14:textId="77777777" w:rsidR="00AC2500" w:rsidRDefault="00AC2500">
      <w:r>
        <w:t>The underlying root verb ‘āwāh means to bend, twist, warp, or distort. The word picture is that of a path that is crooked, a bone that is out of joint, or a physical object that has been bent out of its original, useful shape. Applied morally, ‘āwōn represents a deliberate twisting of God's straight standard of righteousness. It is not merely missing a mark or crossing a line, but an internal warping of the human heart and character that bends actions away from the truth.</w:t>
      </w:r>
    </w:p>
    <w:p w14:paraId="769A090C" w14:textId="77777777" w:rsidR="00AC2500" w:rsidRDefault="00AC2500"/>
    <w:p w14:paraId="307D51C4" w14:textId="77777777" w:rsidR="00AC2500" w:rsidRPr="00AC2500" w:rsidRDefault="00AC2500">
      <w:pPr>
        <w:rPr>
          <w:b/>
        </w:rPr>
      </w:pPr>
      <w:r w:rsidRPr="00AC2500">
        <w:rPr>
          <w:b/>
        </w:rPr>
        <w:t>2. Meaning / Lexical Definition</w:t>
      </w:r>
    </w:p>
    <w:p w14:paraId="44999F55" w14:textId="77777777" w:rsidR="00AC2500" w:rsidRDefault="00AC2500">
      <w:r>
        <w:t>The noun ‘āwōn refers to a three-fold concept that cannot be easily separated in Hebrew thought:</w:t>
      </w:r>
    </w:p>
    <w:p w14:paraId="37E983C3" w14:textId="77777777" w:rsidR="00AC2500" w:rsidRDefault="00AC2500">
      <w:r>
        <w:t>• The Deviation: The crooked act of sin itself; the deviation from rectitude.</w:t>
      </w:r>
    </w:p>
    <w:p w14:paraId="3D41F6E3" w14:textId="77777777" w:rsidR="00AC2500" w:rsidRDefault="00AC2500">
      <w:r>
        <w:t>• The Distortion: The state of guilt, moral depravity, and inner corruption resulting from the act.</w:t>
      </w:r>
    </w:p>
    <w:p w14:paraId="479D7570" w14:textId="77777777" w:rsidR="00AC2500" w:rsidRDefault="00AC2500">
      <w:r>
        <w:t>• The Disaster: The punishment, consequence, or liability incurred by the sin.</w:t>
      </w:r>
    </w:p>
    <w:p w14:paraId="33E1C4A3" w14:textId="77777777" w:rsidR="00AC2500" w:rsidRDefault="00AC2500">
      <w:r>
        <w:t>Rather than viewing sin and punishment as two separate events, the Hebrew mind understood the punishment as the organic, twisted fruit of the initial act. To commit ‘āwōn is to automatically carry the heavy weight of its guilt and consequences.</w:t>
      </w:r>
    </w:p>
    <w:p w14:paraId="25D2BCFE" w14:textId="77777777" w:rsidR="00AC2500" w:rsidRDefault="00AC2500"/>
    <w:p w14:paraId="14B09DAE" w14:textId="77777777" w:rsidR="00AC2500" w:rsidRPr="00AC2500" w:rsidRDefault="00AC2500">
      <w:pPr>
        <w:rPr>
          <w:b/>
        </w:rPr>
      </w:pPr>
      <w:r w:rsidRPr="00AC2500">
        <w:rPr>
          <w:b/>
        </w:rPr>
        <w:t>3. Usage and Word Pictures</w:t>
      </w:r>
    </w:p>
    <w:p w14:paraId="1D13801F" w14:textId="77777777" w:rsidR="00AC2500" w:rsidRDefault="00AC2500">
      <w:r>
        <w:t xml:space="preserve">In the Old Testament, ‘āwōn is frequently paired with two other primary words for sin: chatta'at (missing the mark/sin) and pesha‘ (rebellion/transgression). Together, they represent the total spectrum of human failure. </w:t>
      </w:r>
    </w:p>
    <w:p w14:paraId="3520D971" w14:textId="77777777" w:rsidR="00AC2500" w:rsidRDefault="00AC2500">
      <w:r>
        <w:t>• A major word picture associated with ‘āwōn is the physical act of carrying a heavy burden. To "bear iniquity" (nāśā’ ‘āwōn) means to drag the heavy, exhausting weight of one's own guilt and its consequences.</w:t>
      </w:r>
    </w:p>
    <w:p w14:paraId="19BA8F9F" w14:textId="77777777" w:rsidR="00AC2500" w:rsidRDefault="00AC2500">
      <w:r>
        <w:t>• Conversely, for God to "forgive" iniquity is described using the same verb nāśā’, meaning that God steps in, lifts up, and carries away the heavy, twisted burden so that the sinner no longer has to bear it.</w:t>
      </w:r>
    </w:p>
    <w:p w14:paraId="049D3A63" w14:textId="77777777" w:rsidR="00AC2500" w:rsidRDefault="00AC2500"/>
    <w:p w14:paraId="02AADBE2" w14:textId="77777777" w:rsidR="00AC2500" w:rsidRPr="00AC2500" w:rsidRDefault="00AC2500">
      <w:pPr>
        <w:rPr>
          <w:b/>
        </w:rPr>
      </w:pPr>
      <w:r w:rsidRPr="00AC2500">
        <w:rPr>
          <w:b/>
        </w:rPr>
        <w:t>4. Theological Implications</w:t>
      </w:r>
    </w:p>
    <w:p w14:paraId="0DD3AF59" w14:textId="77777777" w:rsidR="00AC2500" w:rsidRDefault="00AC2500">
      <w:r>
        <w:t xml:space="preserve">Theologically, ‘āwōn underscores that sin is not a minor infraction; it is a corrupting force that deforms the sinner's inner nature. It also highlights the principle of moral cause and effect: wickedness carries its own built-in retribution. </w:t>
      </w:r>
    </w:p>
    <w:p w14:paraId="4E389B25" w14:textId="77777777" w:rsidR="00AC2500" w:rsidRDefault="00AC2500">
      <w:r>
        <w:t>Crucially, ‘āwōn is central to the Old Testament sacrificial system and the theology of substitution. Because the burden of twisted guilt can be transferred, a substitute can bear the ‘āwōn of the guilty. This concept reaches its theological zenith in Isaiah 53, where the suffering Servant of Yahweh willingly bears the iniquity of God's people, suffering the crooked consequences of their rebellion so they can be made straight.</w:t>
      </w:r>
    </w:p>
    <w:p w14:paraId="0700D02F" w14:textId="77777777" w:rsidR="00AC2500" w:rsidRDefault="00AC2500"/>
    <w:p w14:paraId="28A9C96A" w14:textId="77777777" w:rsidR="00AC2500" w:rsidRPr="00AC2500" w:rsidRDefault="00AC2500">
      <w:pPr>
        <w:rPr>
          <w:b/>
        </w:rPr>
      </w:pPr>
      <w:r w:rsidRPr="00AC2500">
        <w:rPr>
          <w:b/>
        </w:rPr>
        <w:t>5. Contextual Nuance in the Passage</w:t>
      </w:r>
    </w:p>
    <w:p w14:paraId="573ACD56" w14:textId="77777777" w:rsidR="00AC2500" w:rsidRDefault="00AC2500">
      <w:r>
        <w:t xml:space="preserve">Exodus 34:7 occurs in the immediate aftermath of Israel’s catastrophic rebellion with the Golden Calf. Having shattered the first set of tablets, Moses ascends Mount Sinai again. Here, God passes before Moses and proclaims His ultimate self-revelation. </w:t>
      </w:r>
    </w:p>
    <w:p w14:paraId="2EE6D82C" w14:textId="77777777" w:rsidR="00AC2500" w:rsidRDefault="00AC2500">
      <w:r>
        <w:t xml:space="preserve">In this profound declaration, Yahweh states that He is "forgiving iniquity [‘āwōn] and transgression [pesha‘] and sin [chatta'at]." By listing all three terms, God asserts that no dimension of human failure—whether the inner warping of ‘āwōn, the open rebellion of pesha‘, or the daily failures of chatta'at—is beyond the reach of His mercy. </w:t>
      </w:r>
    </w:p>
    <w:p w14:paraId="757B388C" w14:textId="77777777" w:rsidR="00AC2500" w:rsidRDefault="00AC2500">
      <w:r>
        <w:t>The word "forgiving" here is nāśā’ (lifting/bearing). In this specific context, the Lord reveals that He is a God who graciously lifts up and carries the crooked, heavy distortion of Israel's covenant unfaithfulness. He bears the twist of their sin to keep the relationship alive.</w:t>
      </w:r>
    </w:p>
    <w:p w14:paraId="7F3C2481" w14:textId="77777777" w:rsidR="00AC2500" w:rsidRDefault="00AC2500"/>
    <w:p w14:paraId="6BDC5B79" w14:textId="77777777" w:rsidR="00AC2500" w:rsidRPr="00AC2500" w:rsidRDefault="00AC2500">
      <w:pPr>
        <w:rPr>
          <w:b/>
        </w:rPr>
      </w:pPr>
      <w:r w:rsidRPr="00AC2500">
        <w:rPr>
          <w:b/>
        </w:rPr>
        <w:t>6. Key Uses in Other Verses (NKJV)</w:t>
      </w:r>
    </w:p>
    <w:p w14:paraId="7186A06C" w14:textId="77777777" w:rsidR="00AC2500" w:rsidRDefault="00AC2500">
      <w:r>
        <w:t>• Genesis 15:16 – "But in the fourth generation they shall return here, for the iniquity of the Amorites is not yet complete." (Here, ‘āwōn refers to a cumulative national guilt that eventually triggers divine judgment).</w:t>
      </w:r>
    </w:p>
    <w:p w14:paraId="5D9B4A19" w14:textId="77777777" w:rsidR="00AC2500" w:rsidRDefault="00AC2500">
      <w:r>
        <w:t>• Leviticus 16:21 – "Aaron shall lay both his hands on the head of the live goat, confess over it all the iniquities of the children of Israel... putting them on the head of the goat." (A vivid ritual showing the transfer of the nation’s moral distortion to a substitute).</w:t>
      </w:r>
    </w:p>
    <w:p w14:paraId="4FBF1FE6" w14:textId="77777777" w:rsidR="00AC2500" w:rsidRDefault="00AC2500">
      <w:r>
        <w:t>• Psalm 32:5 – "I acknowledged my sin to You, And my iniquity I have not hidden... And You forgave the iniquity of my sin." (The relief of confessing the inner warping to God and receiving forgiveness).</w:t>
      </w:r>
    </w:p>
    <w:p w14:paraId="036716CC" w14:textId="77777777" w:rsidR="00AC2500" w:rsidRDefault="00AC2500">
      <w:r>
        <w:t>• Isaiah 53:6 – "All we like sheep have gone astray; We have turned, every one, to his own way; And the LORD has laid on Him the iniquity of us all." (The ultimate substitutionary act, where the Messiah carries the crookedness of humanity).</w:t>
      </w:r>
    </w:p>
    <w:p w14:paraId="18757596" w14:textId="77777777" w:rsidR="00AC2500" w:rsidRDefault="00AC2500"/>
    <w:p w14:paraId="6A54A2D1" w14:textId="77777777" w:rsidR="00AC2500" w:rsidRPr="00AC2500" w:rsidRDefault="00AC2500">
      <w:pPr>
        <w:rPr>
          <w:b/>
        </w:rPr>
      </w:pPr>
      <w:r w:rsidRPr="00AC2500">
        <w:rPr>
          <w:b/>
        </w:rPr>
        <w:t>7. Other Relevant Insights</w:t>
      </w:r>
    </w:p>
    <w:p w14:paraId="51153FD7" w14:textId="77777777" w:rsidR="00AC2500" w:rsidRDefault="00AC2500">
      <w:r>
        <w:t>In the latter half of Exodus 34:7, God speaks of "visiting the iniquity of the fathers upon the children." This is not an arbitrary, vindictive punishment of innocent children, but a sober observation of how ‘āwōn functions. Because ‘āwōn is a moral warping, it creates destructive family patterns, spiritual blindness, and emotional damage that naturally bend and distort successive generations. The crookedness of the parents is repeated by the children, perpetuating a cycle of guilt and consequence that only God's intervening grace can break.</w:t>
      </w:r>
    </w:p>
    <w:p w14:paraId="043985BF" w14:textId="77777777" w:rsidR="00AC2500" w:rsidRDefault="00AC2500"/>
    <w:p w14:paraId="1F35A145" w14:textId="77777777" w:rsidR="00AC2500" w:rsidRPr="00AC2500" w:rsidRDefault="00AC2500">
      <w:pPr>
        <w:rPr>
          <w:b/>
        </w:rPr>
      </w:pPr>
      <w:r w:rsidRPr="00AC2500">
        <w:rPr>
          <w:b/>
        </w:rPr>
        <w:t>8. References</w:t>
      </w:r>
    </w:p>
    <w:p w14:paraId="2019055D" w14:textId="77777777" w:rsidR="00AC2500" w:rsidRDefault="00AC2500">
      <w:r>
        <w:t>• Brown-Driver-Briggs Hebrew and English Lexicon</w:t>
      </w:r>
    </w:p>
    <w:p w14:paraId="4F549FA0" w14:textId="77777777" w:rsidR="00AC2500" w:rsidRDefault="00AC2500">
      <w:r>
        <w:t>• Hebrew and Aramaic Lexicon of the Old Testament</w:t>
      </w:r>
    </w:p>
    <w:p w14:paraId="50CFA963" w14:textId="77777777" w:rsidR="00AC2500" w:rsidRDefault="00AC2500">
      <w:r>
        <w:t>• Theological Wordbook of the Old Testament</w:t>
      </w:r>
    </w:p>
    <w:p w14:paraId="6B74E3F4" w14:textId="77777777" w:rsidR="00AC2500" w:rsidRDefault="00AC2500">
      <w:r>
        <w:t>• New International Dictionary of Old Testament Theology and Exegesis</w:t>
      </w:r>
    </w:p>
    <w:p w14:paraId="1A8D1E11" w14:textId="7E59EA9E" w:rsidR="004C5552" w:rsidRDefault="00AC2500">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C250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8B66"/>
  <w15:chartTrackingRefBased/>
  <w15:docId w15:val="{1DC410EF-D85C-4776-812F-2E5A95BE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2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2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500"/>
    <w:rPr>
      <w:rFonts w:eastAsiaTheme="majorEastAsia" w:cstheme="majorBidi"/>
      <w:color w:val="272727" w:themeColor="text1" w:themeTint="D8"/>
    </w:rPr>
  </w:style>
  <w:style w:type="paragraph" w:styleId="Title">
    <w:name w:val="Title"/>
    <w:basedOn w:val="Normal"/>
    <w:next w:val="Normal"/>
    <w:link w:val="TitleChar"/>
    <w:uiPriority w:val="10"/>
    <w:qFormat/>
    <w:rsid w:val="00AC2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500"/>
    <w:pPr>
      <w:spacing w:before="160"/>
      <w:jc w:val="center"/>
    </w:pPr>
    <w:rPr>
      <w:i/>
      <w:iCs/>
      <w:color w:val="404040" w:themeColor="text1" w:themeTint="BF"/>
    </w:rPr>
  </w:style>
  <w:style w:type="character" w:customStyle="1" w:styleId="QuoteChar">
    <w:name w:val="Quote Char"/>
    <w:basedOn w:val="DefaultParagraphFont"/>
    <w:link w:val="Quote"/>
    <w:uiPriority w:val="29"/>
    <w:rsid w:val="00AC2500"/>
    <w:rPr>
      <w:i/>
      <w:iCs/>
      <w:color w:val="404040" w:themeColor="text1" w:themeTint="BF"/>
    </w:rPr>
  </w:style>
  <w:style w:type="paragraph" w:styleId="ListParagraph">
    <w:name w:val="List Paragraph"/>
    <w:basedOn w:val="Normal"/>
    <w:uiPriority w:val="34"/>
    <w:qFormat/>
    <w:rsid w:val="00AC2500"/>
    <w:pPr>
      <w:ind w:left="720"/>
      <w:contextualSpacing/>
    </w:pPr>
  </w:style>
  <w:style w:type="character" w:styleId="IntenseEmphasis">
    <w:name w:val="Intense Emphasis"/>
    <w:basedOn w:val="DefaultParagraphFont"/>
    <w:uiPriority w:val="21"/>
    <w:qFormat/>
    <w:rsid w:val="00AC2500"/>
    <w:rPr>
      <w:i/>
      <w:iCs/>
      <w:color w:val="2E74B5" w:themeColor="accent1" w:themeShade="BF"/>
    </w:rPr>
  </w:style>
  <w:style w:type="paragraph" w:styleId="IntenseQuote">
    <w:name w:val="Intense Quote"/>
    <w:basedOn w:val="Normal"/>
    <w:next w:val="Normal"/>
    <w:link w:val="IntenseQuoteChar"/>
    <w:uiPriority w:val="30"/>
    <w:qFormat/>
    <w:rsid w:val="00AC25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2500"/>
    <w:rPr>
      <w:i/>
      <w:iCs/>
      <w:color w:val="2E74B5" w:themeColor="accent1" w:themeShade="BF"/>
    </w:rPr>
  </w:style>
  <w:style w:type="character" w:styleId="IntenseReference">
    <w:name w:val="Intense Reference"/>
    <w:basedOn w:val="DefaultParagraphFont"/>
    <w:uiPriority w:val="32"/>
    <w:qFormat/>
    <w:rsid w:val="00AC25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