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34190" w14:textId="77777777" w:rsidR="00966CA4" w:rsidRPr="00966CA4" w:rsidRDefault="00966CA4">
      <w:pPr>
        <w:rPr>
          <w:b/>
        </w:rPr>
      </w:pPr>
      <w:r w:rsidRPr="00966CA4">
        <w:rPr>
          <w:b/>
        </w:rPr>
        <w:t>CLASPS - ( qeres , Strong's H7165 )</w:t>
      </w:r>
    </w:p>
    <w:p w14:paraId="35DE9D4A" w14:textId="77777777" w:rsidR="00966CA4" w:rsidRDefault="00966CA4">
      <w:r w:rsidRPr="00966CA4">
        <w:rPr>
          <w:b/>
        </w:rPr>
        <w:t>Summary:</w:t>
      </w:r>
    </w:p>
    <w:p w14:paraId="175BBE96" w14:textId="77777777" w:rsidR="00966CA4" w:rsidRDefault="00966CA4">
      <w:r>
        <w:t>The Hebrew word qeres refers to a small curved hook, clasp, or fastener used to join the textile panels of the Tabernacle. Functionally essential for structural integrity, these clasps symbolize the divine design of unity, showing how distinct parts are bound together to form a singular, harmonious dwelling place for God's presence.</w:t>
      </w:r>
    </w:p>
    <w:p w14:paraId="0617AA33" w14:textId="77777777" w:rsidR="00966CA4" w:rsidRDefault="00966CA4"/>
    <w:p w14:paraId="0B2A85F9" w14:textId="77777777" w:rsidR="00966CA4" w:rsidRDefault="00966CA4">
      <w:r w:rsidRPr="00966CA4">
        <w:rPr>
          <w:b/>
        </w:rPr>
        <w:t>Full Study:</w:t>
      </w:r>
    </w:p>
    <w:p w14:paraId="4D7AD9D2" w14:textId="77777777" w:rsidR="00966CA4" w:rsidRDefault="00966CA4"/>
    <w:p w14:paraId="7FA75023" w14:textId="77777777" w:rsidR="00966CA4" w:rsidRPr="00966CA4" w:rsidRDefault="00966CA4">
      <w:pPr>
        <w:rPr>
          <w:b/>
        </w:rPr>
      </w:pPr>
      <w:r w:rsidRPr="00966CA4">
        <w:rPr>
          <w:b/>
        </w:rPr>
        <w:t xml:space="preserve"> 1. Word Picture / Background</w:t>
      </w:r>
    </w:p>
    <w:p w14:paraId="169622C6" w14:textId="77777777" w:rsidR="00966CA4" w:rsidRDefault="00966CA4">
      <w:r>
        <w:t>The noun qeres is derived from the root verb qaras (Strong's H7164), which means "to bend," "to stoop," "to crouch," or "to bow down." This root is used elsewhere in scripture to describe false idols bending or bowing down under weight. Consequently, the literal word picture of a qeres is a curved or bent hook. It is a piece of metal shaped into a hook or clasp designed to catch a corresponding loop, bringing two distinct edges together. The imagery evokes the action of leaning in or bending toward another to form a secure, cooperative connection.</w:t>
      </w:r>
    </w:p>
    <w:p w14:paraId="37A93905" w14:textId="77777777" w:rsidR="00966CA4" w:rsidRDefault="00966CA4"/>
    <w:p w14:paraId="1B2FF231" w14:textId="77777777" w:rsidR="00966CA4" w:rsidRPr="00966CA4" w:rsidRDefault="00966CA4">
      <w:pPr>
        <w:rPr>
          <w:b/>
        </w:rPr>
      </w:pPr>
      <w:r w:rsidRPr="00966CA4">
        <w:rPr>
          <w:b/>
        </w:rPr>
        <w:t xml:space="preserve"> 2. Meaning / Lexical Definition</w:t>
      </w:r>
    </w:p>
    <w:p w14:paraId="14563047" w14:textId="77777777" w:rsidR="00966CA4" w:rsidRDefault="00966CA4">
      <w:r>
        <w:t>A qeres is a clasp, hook, or buckle. The term is used exclusively within the Old Testament priestly instructions and descriptions of the Tabernacle's construction. It designates the metal fasteners—made of either gold or bronze—used to couple the large composite curtains of the Tabernacle shelter.</w:t>
      </w:r>
    </w:p>
    <w:p w14:paraId="51D3FC88" w14:textId="77777777" w:rsidR="00966CA4" w:rsidRDefault="00966CA4"/>
    <w:p w14:paraId="2B16BA29" w14:textId="77777777" w:rsidR="00966CA4" w:rsidRPr="00966CA4" w:rsidRDefault="00966CA4">
      <w:pPr>
        <w:rPr>
          <w:b/>
        </w:rPr>
      </w:pPr>
      <w:r w:rsidRPr="00966CA4">
        <w:rPr>
          <w:b/>
        </w:rPr>
        <w:t xml:space="preserve"> 3. Usage and Word Pictures</w:t>
      </w:r>
    </w:p>
    <w:p w14:paraId="2435563F" w14:textId="77777777" w:rsidR="00966CA4" w:rsidRDefault="00966CA4">
      <w:r>
        <w:t>The Tabernacle design required two distinct sets of curtains, both of which relied on qeres fasteners for assembly:</w:t>
      </w:r>
    </w:p>
    <w:p w14:paraId="0D404492" w14:textId="77777777" w:rsidR="00966CA4" w:rsidRDefault="00966CA4">
      <w:r>
        <w:t>• The Inner Tabernacle Curtains: Ten curtains of fine woven linen (blue, purple, and scarlet) were joined in two sets of five. These two large sheets were coupled together using fifty gold clasps (qeres) hooked into blue yarn loops on the edges.</w:t>
      </w:r>
    </w:p>
    <w:p w14:paraId="156AD5D4" w14:textId="77777777" w:rsidR="00966CA4" w:rsidRDefault="00966CA4">
      <w:r>
        <w:t>• The Outer Tent Curtains: Eleven curtains of goats' hair formed the protective tent over the inner Tabernacle. These were joined in sets of five and six, coupled together using fifty bronze clasps (qeres).</w:t>
      </w:r>
    </w:p>
    <w:p w14:paraId="2BC72BC2" w14:textId="77777777" w:rsidR="00966CA4" w:rsidRDefault="00966CA4">
      <w:r>
        <w:t>• The Picture of Oneness: The physical action of these hooks is consistently linked with a specific outcome: "that it may be one tabernacle." Without these small, interlocking components, the Tabernacle would remain a collection of disconnected fabrics rather than a unified structure.</w:t>
      </w:r>
    </w:p>
    <w:p w14:paraId="2E39D99B" w14:textId="77777777" w:rsidR="00966CA4" w:rsidRDefault="00966CA4"/>
    <w:p w14:paraId="34D56162" w14:textId="77777777" w:rsidR="00966CA4" w:rsidRPr="00966CA4" w:rsidRDefault="00966CA4">
      <w:pPr>
        <w:rPr>
          <w:b/>
        </w:rPr>
      </w:pPr>
      <w:r w:rsidRPr="00966CA4">
        <w:rPr>
          <w:b/>
        </w:rPr>
        <w:t xml:space="preserve"> 4. Theological Implications</w:t>
      </w:r>
    </w:p>
    <w:p w14:paraId="2C341680" w14:textId="77777777" w:rsidR="00966CA4" w:rsidRDefault="00966CA4">
      <w:r>
        <w:t>• Unity in Diversity: The Tabernacle was not a single, massive sheet of fabric, which would have been impossibly heavy and unwieldy to transport through the wilderness. It was modular by design. The clasps made it possible for many distinct pieces to function as a singular, beautiful whole. This reflects the biblical theology of the community of faith—many members joined together to form one temple of the Holy Spirit.</w:t>
      </w:r>
    </w:p>
    <w:p w14:paraId="06AE2AB6" w14:textId="77777777" w:rsidR="00966CA4" w:rsidRDefault="00966CA4">
      <w:r>
        <w:t>• Intimacy and Accessibility: The progression of metals carries theological weight. The gold clasps were visible from the inside of the Sanctuary, reflecting the pure, glorious light of the golden lampstand. The bronze clasps were used on the outer goats' hair tent, representing strength and endurance under the elements. Every material, down to the smallest clasp, was specified by God, demonstrating that nothing is trivial in the construction of His dwelling place.</w:t>
      </w:r>
    </w:p>
    <w:p w14:paraId="143A270B" w14:textId="77777777" w:rsidR="00966CA4" w:rsidRDefault="00966CA4"/>
    <w:p w14:paraId="7E09B911" w14:textId="77777777" w:rsidR="00966CA4" w:rsidRPr="00966CA4" w:rsidRDefault="00966CA4">
      <w:pPr>
        <w:rPr>
          <w:b/>
        </w:rPr>
      </w:pPr>
      <w:r w:rsidRPr="00966CA4">
        <w:rPr>
          <w:b/>
        </w:rPr>
        <w:t xml:space="preserve"> 5. Contextual Nuance in the Passage</w:t>
      </w:r>
    </w:p>
    <w:p w14:paraId="3709F53C" w14:textId="77777777" w:rsidR="00966CA4" w:rsidRDefault="00966CA4">
      <w:r>
        <w:t>In Exodus 35:11, Moses delivers the divine blueprint to the assembly of Israel, calling on gifted artisans to bring their contributions and skills. The mention of "its clasps" (qerāśāw) alongside grander elements like the boards, bars, and pillars underscores that the functional, hidden elements of God's house are just as vital as the highly visible ones. Without these small clasps, the beautiful, embroidered curtains would hang loose and fail to cover the Holy Place. The passage honors the detailed, behind-the-scenes work of the craftsman who cast these fifty gold and fifty bronze fasteners.</w:t>
      </w:r>
    </w:p>
    <w:p w14:paraId="0A606605" w14:textId="77777777" w:rsidR="00966CA4" w:rsidRDefault="00966CA4"/>
    <w:p w14:paraId="5C3E270F" w14:textId="77777777" w:rsidR="00966CA4" w:rsidRPr="00966CA4" w:rsidRDefault="00966CA4">
      <w:pPr>
        <w:rPr>
          <w:b/>
        </w:rPr>
      </w:pPr>
      <w:r w:rsidRPr="00966CA4">
        <w:rPr>
          <w:b/>
        </w:rPr>
        <w:t xml:space="preserve"> 6. Key Uses in Other Verses (NKJV)</w:t>
      </w:r>
    </w:p>
    <w:p w14:paraId="51C8CE17" w14:textId="77777777" w:rsidR="00966CA4" w:rsidRDefault="00966CA4">
      <w:r>
        <w:t>• Exodus 26:6 - "And you shall make fifty clasps of gold, and couple the curtains together with the clasps, so that it may be one tabernacle."</w:t>
      </w:r>
    </w:p>
    <w:p w14:paraId="07438498" w14:textId="77777777" w:rsidR="00966CA4" w:rsidRDefault="00966CA4">
      <w:r>
        <w:t>• Exodus 26:11 - "And you shall make fifty bronze clasps, put the clasps into the loops, and couple the tent together, that it may be one."</w:t>
      </w:r>
    </w:p>
    <w:p w14:paraId="3DABA1CA" w14:textId="77777777" w:rsidR="00966CA4" w:rsidRDefault="00966CA4">
      <w:r>
        <w:t>• Exodus 36:13 - "And he made fifty clasps of gold, and coupled the curtains to one another with the clasps, that it might be one tabernacle."</w:t>
      </w:r>
    </w:p>
    <w:p w14:paraId="2185F370" w14:textId="77777777" w:rsidR="00966CA4" w:rsidRDefault="00966CA4">
      <w:r>
        <w:t>• Exodus 39:33 - "And they brought the tabernacle to Moses, the tent and all its furnishings: its clasps, its boards, its bars, its pillars, and its sockets;"</w:t>
      </w:r>
    </w:p>
    <w:p w14:paraId="5C6A29E6" w14:textId="77777777" w:rsidR="00966CA4" w:rsidRDefault="00966CA4"/>
    <w:p w14:paraId="0861AD53" w14:textId="77777777" w:rsidR="00966CA4" w:rsidRPr="00966CA4" w:rsidRDefault="00966CA4">
      <w:pPr>
        <w:rPr>
          <w:b/>
        </w:rPr>
      </w:pPr>
      <w:r w:rsidRPr="00966CA4">
        <w:rPr>
          <w:b/>
        </w:rPr>
        <w:t xml:space="preserve"> 7. Other Relevant Insights</w:t>
      </w:r>
    </w:p>
    <w:p w14:paraId="5F24FE23" w14:textId="77777777" w:rsidR="00966CA4" w:rsidRDefault="00966CA4">
      <w:r>
        <w:t>In the Greek translation of the Old Testament (the Septuagint), qeres is translated using krikos (ring, link, or hook) or porpe (buckle, clasp, or brooch). These terms denote functional beauty, reminiscent of how garments were fastened in the ancient world. In a New Testament light, this imagery closely mirrors the description of Christ's body in Ephesians 4:16, which is "joined and knit together by what every joint supplies." The clasps serve as a physical Old Testament type of the joints, ligaments, and relational bonds that hold the church together in unity.</w:t>
      </w:r>
    </w:p>
    <w:p w14:paraId="26DBD37E" w14:textId="77777777" w:rsidR="00966CA4" w:rsidRDefault="00966CA4"/>
    <w:p w14:paraId="614686D3" w14:textId="77777777" w:rsidR="00966CA4" w:rsidRPr="00966CA4" w:rsidRDefault="00966CA4">
      <w:pPr>
        <w:rPr>
          <w:b/>
        </w:rPr>
      </w:pPr>
      <w:r w:rsidRPr="00966CA4">
        <w:rPr>
          <w:b/>
        </w:rPr>
        <w:t xml:space="preserve"> 8. References</w:t>
      </w:r>
    </w:p>
    <w:p w14:paraId="00FF8EF5" w14:textId="77777777" w:rsidR="00966CA4" w:rsidRDefault="00966CA4">
      <w:r>
        <w:t>• Brown-Driver-Briggs Hebrew and English Lexicon</w:t>
      </w:r>
    </w:p>
    <w:p w14:paraId="3626390F" w14:textId="77777777" w:rsidR="00966CA4" w:rsidRDefault="00966CA4">
      <w:r>
        <w:t>• Hebrew and Aramaic Lexicon of the Old Testament (HALOT)</w:t>
      </w:r>
    </w:p>
    <w:p w14:paraId="5D56CA0F" w14:textId="77777777" w:rsidR="00966CA4" w:rsidRDefault="00966CA4">
      <w:r>
        <w:t>• Theological Wordbook of the Old Testament (TWOT)</w:t>
      </w:r>
    </w:p>
    <w:p w14:paraId="400F11DD" w14:textId="77777777" w:rsidR="00966CA4" w:rsidRDefault="00966CA4">
      <w:r>
        <w:t>• Expository Dictionary of Bible Words by Stephen D. Renn</w:t>
      </w:r>
    </w:p>
    <w:p w14:paraId="0C045DC8" w14:textId="1D2D2F2B" w:rsidR="004C5552" w:rsidRDefault="00966CA4">
      <w:r>
        <w:t>• Greek-English Lexicon of the Septuagint (Lust, Eynikel, and Hauspie)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A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66CA4"/>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6CB6"/>
  <w15:chartTrackingRefBased/>
  <w15:docId w15:val="{A0DDB0C2-A7D3-4ED7-9577-407E8D732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6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6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CA4"/>
    <w:rPr>
      <w:rFonts w:eastAsiaTheme="majorEastAsia" w:cstheme="majorBidi"/>
      <w:color w:val="272727" w:themeColor="text1" w:themeTint="D8"/>
    </w:rPr>
  </w:style>
  <w:style w:type="paragraph" w:styleId="Title">
    <w:name w:val="Title"/>
    <w:basedOn w:val="Normal"/>
    <w:next w:val="Normal"/>
    <w:link w:val="TitleChar"/>
    <w:uiPriority w:val="10"/>
    <w:qFormat/>
    <w:rsid w:val="00966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CA4"/>
    <w:pPr>
      <w:spacing w:before="160"/>
      <w:jc w:val="center"/>
    </w:pPr>
    <w:rPr>
      <w:i/>
      <w:iCs/>
      <w:color w:val="404040" w:themeColor="text1" w:themeTint="BF"/>
    </w:rPr>
  </w:style>
  <w:style w:type="character" w:customStyle="1" w:styleId="QuoteChar">
    <w:name w:val="Quote Char"/>
    <w:basedOn w:val="DefaultParagraphFont"/>
    <w:link w:val="Quote"/>
    <w:uiPriority w:val="29"/>
    <w:rsid w:val="00966CA4"/>
    <w:rPr>
      <w:i/>
      <w:iCs/>
      <w:color w:val="404040" w:themeColor="text1" w:themeTint="BF"/>
    </w:rPr>
  </w:style>
  <w:style w:type="paragraph" w:styleId="ListParagraph">
    <w:name w:val="List Paragraph"/>
    <w:basedOn w:val="Normal"/>
    <w:uiPriority w:val="34"/>
    <w:qFormat/>
    <w:rsid w:val="00966CA4"/>
    <w:pPr>
      <w:ind w:left="720"/>
      <w:contextualSpacing/>
    </w:pPr>
  </w:style>
  <w:style w:type="character" w:styleId="IntenseEmphasis">
    <w:name w:val="Intense Emphasis"/>
    <w:basedOn w:val="DefaultParagraphFont"/>
    <w:uiPriority w:val="21"/>
    <w:qFormat/>
    <w:rsid w:val="00966CA4"/>
    <w:rPr>
      <w:i/>
      <w:iCs/>
      <w:color w:val="2E74B5" w:themeColor="accent1" w:themeShade="BF"/>
    </w:rPr>
  </w:style>
  <w:style w:type="paragraph" w:styleId="IntenseQuote">
    <w:name w:val="Intense Quote"/>
    <w:basedOn w:val="Normal"/>
    <w:next w:val="Normal"/>
    <w:link w:val="IntenseQuoteChar"/>
    <w:uiPriority w:val="30"/>
    <w:qFormat/>
    <w:rsid w:val="00966C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6CA4"/>
    <w:rPr>
      <w:i/>
      <w:iCs/>
      <w:color w:val="2E74B5" w:themeColor="accent1" w:themeShade="BF"/>
    </w:rPr>
  </w:style>
  <w:style w:type="character" w:styleId="IntenseReference">
    <w:name w:val="Intense Reference"/>
    <w:basedOn w:val="DefaultParagraphFont"/>
    <w:uiPriority w:val="32"/>
    <w:qFormat/>
    <w:rsid w:val="00966C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4490</Characters>
  <Application>Microsoft Office Word</Application>
  <DocSecurity>0</DocSecurity>
  <Lines>37</Lines>
  <Paragraphs>10</Paragraphs>
  <ScaleCrop>false</ScaleCrop>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