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4DD4" w14:textId="77777777" w:rsidR="00CB0E41" w:rsidRPr="00CB0E41" w:rsidRDefault="00CB0E41">
      <w:pPr>
        <w:rPr>
          <w:b/>
        </w:rPr>
      </w:pPr>
      <w:r w:rsidRPr="00CB0E41">
        <w:rPr>
          <w:b/>
        </w:rPr>
        <w:t>VEIL - ( paroket , Strong's H6532 )</w:t>
      </w:r>
    </w:p>
    <w:p w14:paraId="59504E78" w14:textId="77777777" w:rsidR="00CB0E41" w:rsidRDefault="00CB0E41">
      <w:r w:rsidRPr="00CB0E41">
        <w:rPr>
          <w:b/>
        </w:rPr>
        <w:t>Summary:</w:t>
      </w:r>
    </w:p>
    <w:p w14:paraId="6FE632D9" w14:textId="77777777" w:rsidR="00CB0E41" w:rsidRDefault="00CB0E41">
      <w:r>
        <w:t>The Hebrew noun paroket refers specifically to the inner veil or curtain of the Tabernacle and later the Temple that separated the Holy Place from the Most Holy Place (Holy of Holies). This physical barrier served as a constant visual reminder of God's absolute holiness and the restriction of access to His immediate presence. The veil could only be passed by the High Priest once a year on the Day of Atonement. In Exodus 35:12, it is called "the veil of the covering," highlighting its protective, shielding function over the Ark of the Covenant, which housed the very presence of God.</w:t>
      </w:r>
    </w:p>
    <w:p w14:paraId="585045C6" w14:textId="77777777" w:rsidR="00CB0E41" w:rsidRDefault="00CB0E41"/>
    <w:p w14:paraId="61DE2C5F" w14:textId="77777777" w:rsidR="00CB0E41" w:rsidRDefault="00CB0E41">
      <w:r w:rsidRPr="00CB0E41">
        <w:rPr>
          <w:b/>
        </w:rPr>
        <w:t>Full Study:</w:t>
      </w:r>
    </w:p>
    <w:p w14:paraId="2B611586" w14:textId="77777777" w:rsidR="00CB0E41" w:rsidRDefault="00CB0E41"/>
    <w:p w14:paraId="3DFDCBD2" w14:textId="77777777" w:rsidR="00CB0E41" w:rsidRPr="00CB0E41" w:rsidRDefault="00CB0E41">
      <w:pPr>
        <w:rPr>
          <w:b/>
        </w:rPr>
      </w:pPr>
      <w:r w:rsidRPr="00CB0E41">
        <w:rPr>
          <w:b/>
        </w:rPr>
        <w:t>1. Word Picture / Background</w:t>
      </w:r>
    </w:p>
    <w:p w14:paraId="52F9766F" w14:textId="77777777" w:rsidR="00CB0E41" w:rsidRDefault="00CB0E41">
      <w:r>
        <w:t>• The term paroket is derived from a root meaning to shut off, divide, separate, or break.</w:t>
      </w:r>
    </w:p>
    <w:p w14:paraId="7FC34D14" w14:textId="77777777" w:rsidR="00CB0E41" w:rsidRDefault="00CB0E41">
      <w:r>
        <w:t>• In the ancient near-eastern context, the paroket was not a thin sheet but a massive, thick, and intricately woven tapestry. Jewish tradition indicates that it was made of fine woven linen and dyed threads of blue, purple, and scarlet, embroidered with cherubim.</w:t>
      </w:r>
    </w:p>
    <w:p w14:paraId="0D4C8616" w14:textId="77777777" w:rsidR="00CB0E41" w:rsidRDefault="00CB0E41">
      <w:r>
        <w:t>• The cherubim embroidered on the veil acted as symbolic guardians of the divine presence, reminiscent of the cherubim placed at the east of the Garden of Eden to guard the way to the Tree of Life after humanity's fall. The veil represented both a barrier and a beautiful, royal entrance that was closed to the general public.</w:t>
      </w:r>
    </w:p>
    <w:p w14:paraId="387595A8" w14:textId="77777777" w:rsidR="00CB0E41" w:rsidRDefault="00CB0E41"/>
    <w:p w14:paraId="69E516D0" w14:textId="77777777" w:rsidR="00CB0E41" w:rsidRPr="00CB0E41" w:rsidRDefault="00CB0E41">
      <w:pPr>
        <w:rPr>
          <w:b/>
        </w:rPr>
      </w:pPr>
      <w:r w:rsidRPr="00CB0E41">
        <w:rPr>
          <w:b/>
        </w:rPr>
        <w:t>2. Meaning / Lexical Definition</w:t>
      </w:r>
    </w:p>
    <w:p w14:paraId="27482696" w14:textId="77777777" w:rsidR="00CB0E41" w:rsidRDefault="00CB0E41">
      <w:r>
        <w:t>• Paroket is a feminine noun occurring 25 times in the Hebrew Bible, exclusively used to denote the inner curtain dividing the two chambers of the sanctuary.</w:t>
      </w:r>
    </w:p>
    <w:p w14:paraId="281E4AF4" w14:textId="77777777" w:rsidR="00CB0E41" w:rsidRDefault="00CB0E41">
      <w:r>
        <w:t>• It is distinct from other Hebrew terms for curtains or screens in the Tabernacle, such as masak (which refers to the screen at the entrance of the Tabernacle tent or the outer courtyard gate).</w:t>
      </w:r>
    </w:p>
    <w:p w14:paraId="76CDC0F0" w14:textId="77777777" w:rsidR="00CB0E41" w:rsidRDefault="00CB0E41">
      <w:r>
        <w:t>• Its primary lexical meaning is "curtain," "veil," or "divider." Its sole function in the Old Testament is to shut out the gaze and entry of people from the Most Holy Place, preserving the sanctity of the place where God's glory dwelt above the mercy seat.</w:t>
      </w:r>
    </w:p>
    <w:p w14:paraId="2C09C976" w14:textId="77777777" w:rsidR="00CB0E41" w:rsidRDefault="00CB0E41"/>
    <w:p w14:paraId="413B4DA9" w14:textId="77777777" w:rsidR="00CB0E41" w:rsidRPr="00CB0E41" w:rsidRDefault="00CB0E41">
      <w:pPr>
        <w:rPr>
          <w:b/>
        </w:rPr>
      </w:pPr>
      <w:r w:rsidRPr="00CB0E41">
        <w:rPr>
          <w:b/>
        </w:rPr>
        <w:t>3. Usage and Word Pictures</w:t>
      </w:r>
    </w:p>
    <w:p w14:paraId="6358CA3E" w14:textId="77777777" w:rsidR="00CB0E41" w:rsidRDefault="00CB0E41">
      <w:r>
        <w:t>• In the Pentateuch, paroket is frequently paired with masak ("covering" or "screen"), as seen in Exodus 35:12, where it is called masak happaroket ("the veil of the covering"). This construct emphasizes that the veil served to shield or screen the Ark from view.</w:t>
      </w:r>
    </w:p>
    <w:p w14:paraId="5758C52D" w14:textId="77777777" w:rsidR="00CB0E41" w:rsidRDefault="00CB0E41">
      <w:r>
        <w:t>• The word picture is one of sacred separation. The Tabernacle layout featured a series of graded restrictions: the outer court (accessible to clean Israelites), the Holy Place (accessible only to priests on daily duty), and the Holy of Holies (accessible only to the High Priest, with blood, once a year). The paroket was the ultimate physical boundary marker of this graded holiness.</w:t>
      </w:r>
    </w:p>
    <w:p w14:paraId="7313E60A" w14:textId="77777777" w:rsidR="00CB0E41" w:rsidRDefault="00CB0E41"/>
    <w:p w14:paraId="37858CDC" w14:textId="77777777" w:rsidR="00CB0E41" w:rsidRPr="00CB0E41" w:rsidRDefault="00CB0E41">
      <w:pPr>
        <w:rPr>
          <w:b/>
        </w:rPr>
      </w:pPr>
      <w:r w:rsidRPr="00CB0E41">
        <w:rPr>
          <w:b/>
        </w:rPr>
        <w:t>4. Theological Implications</w:t>
      </w:r>
    </w:p>
    <w:p w14:paraId="50FF609B" w14:textId="77777777" w:rsidR="00CB0E41" w:rsidRDefault="00CB0E41">
      <w:r>
        <w:t>• Theological barrier: The veil represented the separation between a holy God and a sinful humanity. Direct, unmediated access to God was impossible under the old covenant; the law and human sinfulness stood in the way.</w:t>
      </w:r>
    </w:p>
    <w:p w14:paraId="2E5578E0" w14:textId="77777777" w:rsidR="00CB0E41" w:rsidRDefault="00CB0E41">
      <w:r>
        <w:t>• The Day of Atonement: On Yom Kippur, the High Priest entered past the paroket with the blood of sacrifices to make atonement for the nation's sins (Leviticus 16). The veil made this event highly solemn, showing that access to God required sacrificial blood.</w:t>
      </w:r>
    </w:p>
    <w:p w14:paraId="14122FC3" w14:textId="77777777" w:rsidR="00CB0E41" w:rsidRDefault="00CB0E41">
      <w:r>
        <w:t>• New Testament Fulfillment: The theological significance of paroket is fully realized in the New Testament. At the moment of Jesus' death on the cross, the veil of the Temple (represented by the Greek equivalent katapetasma) was torn in two from top to bottom (Matthew 27:51). Hebrews 10:19–20 interprets this event directly, stating that believers now have boldness to enter the Holiest by the blood of Jesus, "by a new and living way which He consecrated for us, through the veil, that is, His flesh." The physical tearing of the paroket signified that the barrier of sin was broken, and access to God's presence was opened to all believers through Christ.</w:t>
      </w:r>
    </w:p>
    <w:p w14:paraId="74DF3ADE" w14:textId="77777777" w:rsidR="00CB0E41" w:rsidRDefault="00CB0E41"/>
    <w:p w14:paraId="2E814E15" w14:textId="77777777" w:rsidR="00CB0E41" w:rsidRPr="00CB0E41" w:rsidRDefault="00CB0E41">
      <w:pPr>
        <w:rPr>
          <w:b/>
        </w:rPr>
      </w:pPr>
      <w:r w:rsidRPr="00CB0E41">
        <w:rPr>
          <w:b/>
        </w:rPr>
        <w:t>5. Contextual Nuance in the Passage</w:t>
      </w:r>
    </w:p>
    <w:p w14:paraId="7C4949BC" w14:textId="77777777" w:rsidR="00CB0E41" w:rsidRDefault="00CB0E41">
      <w:r>
        <w:t>• In Exodus 35:12, Moses is listing the items of the Tabernacle that the skilled craftsmen must produce.</w:t>
      </w:r>
    </w:p>
    <w:p w14:paraId="0227CF96" w14:textId="77777777" w:rsidR="00CB0E41" w:rsidRDefault="00CB0E41">
      <w:r>
        <w:t>• The phrase "the veil of the covering" (masak happaroket) underscores the protective and hiding purpose of this curtain. When the camp of Israel traveled, this specific veil was taken down first and used to cover the Ark of the Testimony so that no one would gaze upon it during transport (Numbers 4:5).</w:t>
      </w:r>
    </w:p>
    <w:p w14:paraId="305CF390" w14:textId="77777777" w:rsidR="00CB0E41" w:rsidRDefault="00CB0E41">
      <w:r>
        <w:t>• In this context, the veil is not just a structural divider of a static tent, but a mobile shield of holiness that protected both the sacred objects and the people from the lethal danger of exposing God's holy dwelling place to unsanctified eyes.</w:t>
      </w:r>
    </w:p>
    <w:p w14:paraId="76564157" w14:textId="77777777" w:rsidR="00CB0E41" w:rsidRDefault="00CB0E41"/>
    <w:p w14:paraId="65D5BA27" w14:textId="77777777" w:rsidR="00CB0E41" w:rsidRPr="00CB0E41" w:rsidRDefault="00CB0E41">
      <w:pPr>
        <w:rPr>
          <w:b/>
        </w:rPr>
      </w:pPr>
      <w:r w:rsidRPr="00CB0E41">
        <w:rPr>
          <w:b/>
        </w:rPr>
        <w:t>6. Key Uses in Other Verses (NKJV)</w:t>
      </w:r>
    </w:p>
    <w:p w14:paraId="1BC11E62" w14:textId="77777777" w:rsidR="00CB0E41" w:rsidRDefault="00CB0E41">
      <w:r>
        <w:t>• Exodus 26:31: "You shall make a veil woven of blue, purple, and scarlet thread, and fine woven linen."</w:t>
      </w:r>
    </w:p>
    <w:p w14:paraId="5BBAB627" w14:textId="77777777" w:rsidR="00CB0E41" w:rsidRDefault="00CB0E41">
      <w:r>
        <w:t>• Exodus 26:33: "And you shall hang the veil from the clasps. Then you shall bring the ark of the Testimony in there, behind the veil. The veil shall be a divider for you between the holy place and the Most Holy."</w:t>
      </w:r>
    </w:p>
    <w:p w14:paraId="5E6E9794" w14:textId="77777777" w:rsidR="00CB0E41" w:rsidRDefault="00CB0E41">
      <w:r>
        <w:t>• Leviticus 16:2: "...and the Lord said to Moses: 'Tell Aaron your brother not to come at all times into the Holy Place behind the veil, before the mercy seat which is on the ark, lest he die...'"</w:t>
      </w:r>
    </w:p>
    <w:p w14:paraId="185D3322" w14:textId="77777777" w:rsidR="00CB0E41" w:rsidRDefault="00CB0E41">
      <w:r>
        <w:t>• Leviticus 24:3: "Outside the veil of the Testimony, in the tabernacle of meeting, Aaron shall be in charge of it..."</w:t>
      </w:r>
    </w:p>
    <w:p w14:paraId="590AE607" w14:textId="77777777" w:rsidR="00CB0E41" w:rsidRDefault="00CB0E41">
      <w:r>
        <w:t>• Numbers 4:5: "When the camp prepares to journey, Aaron and his sons shall come, and they shall take down the covering veil and cover the ark of the Testimony with it."</w:t>
      </w:r>
    </w:p>
    <w:p w14:paraId="11E75FE7" w14:textId="77777777" w:rsidR="00CB0E41" w:rsidRDefault="00CB0E41"/>
    <w:p w14:paraId="41CB9C1D" w14:textId="77777777" w:rsidR="00CB0E41" w:rsidRPr="00CB0E41" w:rsidRDefault="00CB0E41">
      <w:pPr>
        <w:rPr>
          <w:b/>
        </w:rPr>
      </w:pPr>
      <w:r w:rsidRPr="00CB0E41">
        <w:rPr>
          <w:b/>
        </w:rPr>
        <w:t>7. Other Relevant Insights</w:t>
      </w:r>
    </w:p>
    <w:p w14:paraId="6FDA5C58" w14:textId="77777777" w:rsidR="00CB0E41" w:rsidRDefault="00CB0E41">
      <w:r>
        <w:t>• The materials used for the paroket (blue, purple, scarlet, and fine linen) were identical to the materials used for the high priest's garments and the inner ceiling of the Tabernacle. This shared material composition highlighted the close association between the High Priest, the heavenly sanctuary, and the immediate presence of God.</w:t>
      </w:r>
    </w:p>
    <w:p w14:paraId="57C03091" w14:textId="77777777" w:rsidR="00CB0E41" w:rsidRDefault="00CB0E41">
      <w:r>
        <w:t>• The direction of the tearing of the Temple veil in Matthew 27:51 ("from top to bottom") indicates that the opening of the way to God was a divine act, not a human one. A veil of that thickness could not easily be torn by human hands, let alone starting from the top.</w:t>
      </w:r>
    </w:p>
    <w:p w14:paraId="357EE547" w14:textId="77777777" w:rsidR="00CB0E41" w:rsidRDefault="00CB0E41"/>
    <w:p w14:paraId="76E64871" w14:textId="77777777" w:rsidR="00CB0E41" w:rsidRPr="00CB0E41" w:rsidRDefault="00CB0E41">
      <w:pPr>
        <w:rPr>
          <w:b/>
        </w:rPr>
      </w:pPr>
      <w:r w:rsidRPr="00CB0E41">
        <w:rPr>
          <w:b/>
        </w:rPr>
        <w:t>8. References</w:t>
      </w:r>
    </w:p>
    <w:p w14:paraId="7AFF9A99" w14:textId="77777777" w:rsidR="00CB0E41" w:rsidRDefault="00CB0E41">
      <w:r>
        <w:t>• BDB Theological Dictionary</w:t>
      </w:r>
    </w:p>
    <w:p w14:paraId="7886023F" w14:textId="77777777" w:rsidR="00CB0E41" w:rsidRDefault="00CB0E41">
      <w:r>
        <w:t>• HALOT</w:t>
      </w:r>
    </w:p>
    <w:p w14:paraId="56D6F5DB" w14:textId="77777777" w:rsidR="00CB0E41" w:rsidRDefault="00CB0E41">
      <w:r>
        <w:t>• TDNT (Little Kittel)</w:t>
      </w:r>
    </w:p>
    <w:p w14:paraId="265E04E4" w14:textId="77777777" w:rsidR="00CB0E41" w:rsidRDefault="00CB0E41">
      <w:r>
        <w:t>• Vine's Expository Dictionary of Old and New Testament Words</w:t>
      </w:r>
    </w:p>
    <w:p w14:paraId="759BC336" w14:textId="77777777" w:rsidR="00CB0E41" w:rsidRDefault="00CB0E41">
      <w:r>
        <w:t>• Zodhiates' Complete Word Study Old Testament</w:t>
      </w:r>
    </w:p>
    <w:p w14:paraId="79A84D92" w14:textId="739CE2D4" w:rsidR="004C5552" w:rsidRDefault="00CB0E41">
      <w:r>
        <w:t>• Wycliffe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0E41"/>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1827"/>
  <w15:chartTrackingRefBased/>
  <w15:docId w15:val="{5A5E1C41-F316-40FD-A471-2EE02C8B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0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0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41"/>
    <w:rPr>
      <w:rFonts w:eastAsiaTheme="majorEastAsia" w:cstheme="majorBidi"/>
      <w:color w:val="272727" w:themeColor="text1" w:themeTint="D8"/>
    </w:rPr>
  </w:style>
  <w:style w:type="paragraph" w:styleId="Title">
    <w:name w:val="Title"/>
    <w:basedOn w:val="Normal"/>
    <w:next w:val="Normal"/>
    <w:link w:val="TitleChar"/>
    <w:uiPriority w:val="10"/>
    <w:qFormat/>
    <w:rsid w:val="00CB0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41"/>
    <w:pPr>
      <w:spacing w:before="160"/>
      <w:jc w:val="center"/>
    </w:pPr>
    <w:rPr>
      <w:i/>
      <w:iCs/>
      <w:color w:val="404040" w:themeColor="text1" w:themeTint="BF"/>
    </w:rPr>
  </w:style>
  <w:style w:type="character" w:customStyle="1" w:styleId="QuoteChar">
    <w:name w:val="Quote Char"/>
    <w:basedOn w:val="DefaultParagraphFont"/>
    <w:link w:val="Quote"/>
    <w:uiPriority w:val="29"/>
    <w:rsid w:val="00CB0E41"/>
    <w:rPr>
      <w:i/>
      <w:iCs/>
      <w:color w:val="404040" w:themeColor="text1" w:themeTint="BF"/>
    </w:rPr>
  </w:style>
  <w:style w:type="paragraph" w:styleId="ListParagraph">
    <w:name w:val="List Paragraph"/>
    <w:basedOn w:val="Normal"/>
    <w:uiPriority w:val="34"/>
    <w:qFormat/>
    <w:rsid w:val="00CB0E41"/>
    <w:pPr>
      <w:ind w:left="720"/>
      <w:contextualSpacing/>
    </w:pPr>
  </w:style>
  <w:style w:type="character" w:styleId="IntenseEmphasis">
    <w:name w:val="Intense Emphasis"/>
    <w:basedOn w:val="DefaultParagraphFont"/>
    <w:uiPriority w:val="21"/>
    <w:qFormat/>
    <w:rsid w:val="00CB0E41"/>
    <w:rPr>
      <w:i/>
      <w:iCs/>
      <w:color w:val="2E74B5" w:themeColor="accent1" w:themeShade="BF"/>
    </w:rPr>
  </w:style>
  <w:style w:type="paragraph" w:styleId="IntenseQuote">
    <w:name w:val="Intense Quote"/>
    <w:basedOn w:val="Normal"/>
    <w:next w:val="Normal"/>
    <w:link w:val="IntenseQuoteChar"/>
    <w:uiPriority w:val="30"/>
    <w:qFormat/>
    <w:rsid w:val="00CB0E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0E41"/>
    <w:rPr>
      <w:i/>
      <w:iCs/>
      <w:color w:val="2E74B5" w:themeColor="accent1" w:themeShade="BF"/>
    </w:rPr>
  </w:style>
  <w:style w:type="character" w:styleId="IntenseReference">
    <w:name w:val="Intense Reference"/>
    <w:basedOn w:val="DefaultParagraphFont"/>
    <w:uiPriority w:val="32"/>
    <w:qFormat/>
    <w:rsid w:val="00CB0E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