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1527A" w14:textId="77777777" w:rsidR="00CE1ECC" w:rsidRPr="00CE1ECC" w:rsidRDefault="00CE1ECC">
      <w:pPr>
        <w:rPr>
          <w:b/>
        </w:rPr>
      </w:pPr>
      <w:r w:rsidRPr="00CE1ECC">
        <w:rPr>
          <w:b/>
        </w:rPr>
        <w:t>ANOINTING - ( mishchah , Strong's H4888 )</w:t>
      </w:r>
    </w:p>
    <w:p w14:paraId="55269EE8" w14:textId="77777777" w:rsidR="00CE1ECC" w:rsidRDefault="00CE1ECC">
      <w:r w:rsidRPr="00CE1ECC">
        <w:rPr>
          <w:b/>
        </w:rPr>
        <w:t>Summary:</w:t>
      </w:r>
    </w:p>
    <w:p w14:paraId="08A40D26" w14:textId="77777777" w:rsidR="00CE1ECC" w:rsidRDefault="00CE1ECC">
      <w:r>
        <w:t>The Hebrew noun mishchah refers to the consecrated ointment, oil, or the act of anointing used to set apart people, places, and sacred objects for holy service to Yahweh. Derived from the root verb mashach (to smear or rub with oil), mishchah signifies more than a physical application; it denotes a divine designation, setting the recipient or object aside as sacred, functional, and fully authorized for God's presence and work. In Exodus 35:15, it specifically designates the unique, holy "anointing oil" used to consecrate the tabernacle and its priesthood.</w:t>
      </w:r>
    </w:p>
    <w:p w14:paraId="479865E5" w14:textId="77777777" w:rsidR="00CE1ECC" w:rsidRDefault="00CE1ECC"/>
    <w:p w14:paraId="0E8EBECF" w14:textId="77777777" w:rsidR="00CE1ECC" w:rsidRDefault="00CE1ECC">
      <w:r w:rsidRPr="00CE1ECC">
        <w:rPr>
          <w:b/>
        </w:rPr>
        <w:t>Full Study:</w:t>
      </w:r>
    </w:p>
    <w:p w14:paraId="08925175" w14:textId="77777777" w:rsidR="00CE1ECC" w:rsidRDefault="00CE1ECC"/>
    <w:p w14:paraId="2011C8B4" w14:textId="77777777" w:rsidR="00CE1ECC" w:rsidRPr="00CE1ECC" w:rsidRDefault="00CE1ECC">
      <w:pPr>
        <w:rPr>
          <w:b/>
        </w:rPr>
      </w:pPr>
      <w:r w:rsidRPr="00CE1ECC">
        <w:rPr>
          <w:b/>
        </w:rPr>
        <w:t>1. Word Picture / Background</w:t>
      </w:r>
    </w:p>
    <w:p w14:paraId="514227B2" w14:textId="77777777" w:rsidR="00CE1ECC" w:rsidRDefault="00CE1ECC">
      <w:r>
        <w:t>• The noun mishchah comes from the root verb mashach, which originally meant to smear, rub, or spread a liquid—frequently oil or paint—over a surface.</w:t>
      </w:r>
    </w:p>
    <w:p w14:paraId="11B9E372" w14:textId="77777777" w:rsidR="00CE1ECC" w:rsidRDefault="00CE1ECC">
      <w:r>
        <w:t>• In the ancient Near East, oil was a symbol of vitality, joy, honor, and refreshment. Rubbing someone with oil was a gesture of hospitality and care.</w:t>
      </w:r>
    </w:p>
    <w:p w14:paraId="6B380F84" w14:textId="77777777" w:rsidR="00CE1ECC" w:rsidRDefault="00CE1ECC">
      <w:r>
        <w:t>• In a sacred context, smearing someone or something with the special compound of mishchah marked it physically as "rubbed" or chosen by God. It visually and texturally separated the common from the sacred.</w:t>
      </w:r>
    </w:p>
    <w:p w14:paraId="6290B95A" w14:textId="77777777" w:rsidR="00CE1ECC" w:rsidRDefault="00CE1ECC">
      <w:r>
        <w:t>• The holy anointing oil was a complex, highly aromatic blend of liquid myrrh, sweet-smelling cinnamon, sweet cane, cassia, and olive oil. Its unique aroma immediately signaled to the senses that whatever bore this scent was holy to the Lord.</w:t>
      </w:r>
    </w:p>
    <w:p w14:paraId="212E071D" w14:textId="77777777" w:rsidR="00CE1ECC" w:rsidRDefault="00CE1ECC"/>
    <w:p w14:paraId="3CBEF872" w14:textId="77777777" w:rsidR="00CE1ECC" w:rsidRPr="00CE1ECC" w:rsidRDefault="00CE1ECC">
      <w:pPr>
        <w:rPr>
          <w:b/>
        </w:rPr>
      </w:pPr>
      <w:r w:rsidRPr="00CE1ECC">
        <w:rPr>
          <w:b/>
        </w:rPr>
        <w:t>2. Meaning / Lexical Definition</w:t>
      </w:r>
    </w:p>
    <w:p w14:paraId="6141611A" w14:textId="77777777" w:rsidR="00CE1ECC" w:rsidRDefault="00CE1ECC">
      <w:r>
        <w:t>• mishchah is a feminine noun meaning "anointing," "ointment," or "consecration portion."</w:t>
      </w:r>
    </w:p>
    <w:p w14:paraId="6EA4153B" w14:textId="77777777" w:rsidR="00CE1ECC" w:rsidRDefault="00CE1ECC">
      <w:r>
        <w:t>• It is used almost exclusively in the context of the "oil of anointing" (shemen hammishchah) or the "anointing of consecration."</w:t>
      </w:r>
    </w:p>
    <w:p w14:paraId="55A1C341" w14:textId="77777777" w:rsidR="00CE1ECC" w:rsidRDefault="00CE1ECC">
      <w:r>
        <w:t>• This term carries the sense of a sacred mixture reserved strictly for Yahweh's service. To copy the recipe for personal use was a capital offense, reinforcing that mishchah belongs entirely to the realm of the holy.</w:t>
      </w:r>
    </w:p>
    <w:p w14:paraId="43E0734B" w14:textId="77777777" w:rsidR="00CE1ECC" w:rsidRDefault="00CE1ECC">
      <w:r>
        <w:t>• In certain contexts, it can also refer to a portion or share of sacrifices designated for the priests as their "anointing portion," signifying that their physical sustenance was tied directly to their consecrated status.</w:t>
      </w:r>
    </w:p>
    <w:p w14:paraId="50876441" w14:textId="77777777" w:rsidR="00CE1ECC" w:rsidRDefault="00CE1ECC"/>
    <w:p w14:paraId="1834CEEF" w14:textId="77777777" w:rsidR="00CE1ECC" w:rsidRPr="00CE1ECC" w:rsidRDefault="00CE1ECC">
      <w:pPr>
        <w:rPr>
          <w:b/>
        </w:rPr>
      </w:pPr>
      <w:r w:rsidRPr="00CE1ECC">
        <w:rPr>
          <w:b/>
        </w:rPr>
        <w:t>3. Usage and Word Pictures</w:t>
      </w:r>
    </w:p>
    <w:p w14:paraId="6342DAF2" w14:textId="77777777" w:rsidR="00CE1ECC" w:rsidRDefault="00CE1ECC">
      <w:r>
        <w:t>• The word pictures associated with mishchah revolve around sensory transformation and boundary-marking.</w:t>
      </w:r>
    </w:p>
    <w:p w14:paraId="1ABFCB36" w14:textId="77777777" w:rsidR="00CE1ECC" w:rsidRDefault="00CE1ECC">
      <w:r>
        <w:t>• When the mishchah oil was poured or sprinkled, it changed the physical state of the object. A common piece of wood, metal, or fabric became "most holy." The scent of the oil lingered, creating a persistent sensory boundary between the sacred space of the Tabernacle and the ordinary camp of Israel.</w:t>
      </w:r>
    </w:p>
    <w:p w14:paraId="5E452294" w14:textId="77777777" w:rsidR="00CE1ECC" w:rsidRDefault="00CE1ECC">
      <w:r>
        <w:t>• The oil ran down the head of the High Priest, symbolizing the abundant flow of divine favor and spiritual authority pouring from the head down to the rest of the body.</w:t>
      </w:r>
    </w:p>
    <w:p w14:paraId="172F3EA3" w14:textId="77777777" w:rsidR="00CE1ECC" w:rsidRDefault="00CE1ECC"/>
    <w:p w14:paraId="53864BD9" w14:textId="77777777" w:rsidR="00CE1ECC" w:rsidRPr="00CE1ECC" w:rsidRDefault="00CE1ECC">
      <w:pPr>
        <w:rPr>
          <w:b/>
        </w:rPr>
      </w:pPr>
      <w:r w:rsidRPr="00CE1ECC">
        <w:rPr>
          <w:b/>
        </w:rPr>
        <w:t>4. Theological Implications</w:t>
      </w:r>
    </w:p>
    <w:p w14:paraId="47998CBD" w14:textId="77777777" w:rsidR="00CE1ECC" w:rsidRDefault="00CE1ECC">
      <w:r>
        <w:t>• Consecration and Holiness: The primary theological function of mishchah is consecration. Nothing could function in God's presence without first being anointed. This teaches that humanity and human fabrications are inherently unfit for God's holy presence until they are covered and set apart by His designated means.</w:t>
      </w:r>
    </w:p>
    <w:p w14:paraId="62B144E6" w14:textId="77777777" w:rsidR="00CE1ECC" w:rsidRDefault="00CE1ECC">
      <w:r>
        <w:t>• The Messianic Connection: The root mashach is the source of the title Mashiach (Messiah / Anointed One). The physical mishchah in the Old Testament points directly to the ultimate "Anointed One," Jesus Christ, who was not anointed with physical oil but with the Holy Spirit and power for His triune office as Prophet, Priest, and King.</w:t>
      </w:r>
    </w:p>
    <w:p w14:paraId="2E7E11EA" w14:textId="77777777" w:rsidR="00CE1ECC" w:rsidRDefault="00CE1ECC">
      <w:r>
        <w:t>• The Holy Spirit: In Christian theology, the anointing oil is a rich type of the Holy Spirit. Just as the mishchah was poured out to empower and sanctify the priesthood, the Holy Spirit is poured out on believers, granting them the spiritual anointing to understand truth and serve as a royal priesthood.</w:t>
      </w:r>
    </w:p>
    <w:p w14:paraId="57337B89" w14:textId="77777777" w:rsidR="00CE1ECC" w:rsidRDefault="00CE1ECC"/>
    <w:p w14:paraId="285268F1" w14:textId="77777777" w:rsidR="00CE1ECC" w:rsidRPr="00CE1ECC" w:rsidRDefault="00CE1ECC">
      <w:pPr>
        <w:rPr>
          <w:b/>
        </w:rPr>
      </w:pPr>
      <w:r w:rsidRPr="00CE1ECC">
        <w:rPr>
          <w:b/>
        </w:rPr>
        <w:t>5. Contextual Nuance in the Passage</w:t>
      </w:r>
    </w:p>
    <w:p w14:paraId="15932448" w14:textId="77777777" w:rsidR="00CE1ECC" w:rsidRDefault="00CE1ECC">
      <w:r>
        <w:t>• In Exodus 35:15, the context is the collection of materials and the construction of the Tabernacle under the leadership of Bezalel and Oholiab. Moses is listing the items the willing-hearted Israelites are to bring and fashion.</w:t>
      </w:r>
    </w:p>
    <w:p w14:paraId="5FA9CAC0" w14:textId="77777777" w:rsidR="00CE1ECC" w:rsidRDefault="00CE1ECC">
      <w:r>
        <w:t>• The "anointing oil" is grouped with the incense altar, its poles, and the sweet incense.</w:t>
      </w:r>
    </w:p>
    <w:p w14:paraId="1FC8D99E" w14:textId="77777777" w:rsidR="00CE1ECC" w:rsidRDefault="00CE1ECC">
      <w:r>
        <w:t>• In this specific passage, mishchah serves as a crucial reminder of the absolute necessity of divine authorization. The Israelites could build the tabernacle with the finest gold, acacia wood, and thread, but without the mishchah to consecrate these items, they remained merely exquisite human craftsmanship. The anointing oil is what transitioned these physical elements into instruments of divine-human encounter.</w:t>
      </w:r>
    </w:p>
    <w:p w14:paraId="0338F0C8" w14:textId="77777777" w:rsidR="00CE1ECC" w:rsidRDefault="00CE1ECC"/>
    <w:p w14:paraId="6FE7D70F" w14:textId="77777777" w:rsidR="00CE1ECC" w:rsidRPr="00CE1ECC" w:rsidRDefault="00CE1ECC">
      <w:pPr>
        <w:rPr>
          <w:b/>
        </w:rPr>
      </w:pPr>
      <w:r w:rsidRPr="00CE1ECC">
        <w:rPr>
          <w:b/>
        </w:rPr>
        <w:t>6. Key Uses in Other Verses (NKJV)</w:t>
      </w:r>
    </w:p>
    <w:p w14:paraId="340CF5F0" w14:textId="77777777" w:rsidR="00CE1ECC" w:rsidRDefault="00CE1ECC">
      <w:r>
        <w:t>• Exodus 29:7 - "And you shall take the anointing oil, pour it on his head, and anoint him."</w:t>
      </w:r>
    </w:p>
    <w:p w14:paraId="747B6C9C" w14:textId="77777777" w:rsidR="00CE1ECC" w:rsidRDefault="00CE1ECC">
      <w:r>
        <w:t>• Exodus 30:25 - "And you shall make of these a holy anointing oil, an ointment compounded according to the art of the perfumer. It shall be a holy anointing oil."</w:t>
      </w:r>
    </w:p>
    <w:p w14:paraId="1C39DCBD" w14:textId="77777777" w:rsidR="00CE1ECC" w:rsidRDefault="00CE1ECC">
      <w:r>
        <w:t>• Leviticus 8:12 - "And he poured some of the anointing oil on Aaron’s head and anointed him, to sanctify him."</w:t>
      </w:r>
    </w:p>
    <w:p w14:paraId="19461CE3" w14:textId="77777777" w:rsidR="00CE1ECC" w:rsidRDefault="00CE1ECC">
      <w:r>
        <w:t>• Leviticus 21:10 - "He who is the high priest among his brethren, on whose head the anointing oil was poured and who is consecrated to wear the garments..."</w:t>
      </w:r>
    </w:p>
    <w:p w14:paraId="792B3A39" w14:textId="77777777" w:rsidR="00CE1ECC" w:rsidRDefault="00CE1ECC">
      <w:r>
        <w:t>• Numbers 35:25 - "...and he shall remain there until the death of the high priest who was anointed with the holy anointing oil."</w:t>
      </w:r>
    </w:p>
    <w:p w14:paraId="73CEF004" w14:textId="77777777" w:rsidR="00CE1ECC" w:rsidRDefault="00CE1ECC"/>
    <w:p w14:paraId="3846260D" w14:textId="77777777" w:rsidR="00CE1ECC" w:rsidRPr="00CE1ECC" w:rsidRDefault="00CE1ECC">
      <w:pPr>
        <w:rPr>
          <w:b/>
        </w:rPr>
      </w:pPr>
      <w:r w:rsidRPr="00CE1ECC">
        <w:rPr>
          <w:b/>
        </w:rPr>
        <w:t>7. Other Relevant Insights</w:t>
      </w:r>
    </w:p>
    <w:p w14:paraId="5CFFDC0F" w14:textId="77777777" w:rsidR="00CE1ECC" w:rsidRDefault="00CE1ECC">
      <w:r>
        <w:t>• The formulation of the mishchah in Exodus 30:23–24 contains specific measurements of liquid myrrh, sweet cinnamon, sweet cane, cassia, and olive oil. The total weight of the spices was roughly 50 pounds, mixed into about a gallon of olive oil, resulting in a highly concentrated, thick, and intensely fragrant ointment rather than a thin, watery liquid.</w:t>
      </w:r>
    </w:p>
    <w:p w14:paraId="4BCF4EE5" w14:textId="77777777" w:rsidR="00CE1ECC" w:rsidRDefault="00CE1ECC">
      <w:r>
        <w:t>• Because of its density and fragrance, the scent of the mishchah would cling to the priests' garments and the tabernacle furniture for days, serving as a constant olfactory reminder of God's presence and the holiness required to approach Him.</w:t>
      </w:r>
    </w:p>
    <w:p w14:paraId="430EDD7F" w14:textId="77777777" w:rsidR="00CE1ECC" w:rsidRDefault="00CE1ECC"/>
    <w:p w14:paraId="341E4933" w14:textId="77777777" w:rsidR="00CE1ECC" w:rsidRPr="00CE1ECC" w:rsidRDefault="00CE1ECC">
      <w:pPr>
        <w:rPr>
          <w:b/>
        </w:rPr>
      </w:pPr>
      <w:r w:rsidRPr="00CE1ECC">
        <w:rPr>
          <w:b/>
        </w:rPr>
        <w:t>8. References</w:t>
      </w:r>
    </w:p>
    <w:p w14:paraId="3CDE647D" w14:textId="77777777" w:rsidR="00CE1ECC" w:rsidRDefault="00CE1ECC">
      <w:r>
        <w:t>• Brown, Francis, S.R. Driver, and Charles A. Briggs. The Brown-Driver-Briggs Hebrew and English Lexicon.</w:t>
      </w:r>
    </w:p>
    <w:p w14:paraId="3DA7DC34" w14:textId="77777777" w:rsidR="00CE1ECC" w:rsidRDefault="00CE1ECC">
      <w:r>
        <w:t>• Harris, R. Laird, Gleason L. Archer Jr., and Bruce K. Waltke. Theological Wordbook of the Old Testament.</w:t>
      </w:r>
    </w:p>
    <w:p w14:paraId="7DC7B5A0" w14:textId="77777777" w:rsidR="00CE1ECC" w:rsidRDefault="00CE1ECC">
      <w:r>
        <w:t>• Koehler, Ludwig, and Walter Baumgartner. The Hebrew and Aramaic Lexicon of the Old Testament.</w:t>
      </w:r>
    </w:p>
    <w:p w14:paraId="24993688" w14:textId="32689362" w:rsidR="004C5552" w:rsidRDefault="00CE1EC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E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1ECC"/>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C405B"/>
  <w15:chartTrackingRefBased/>
  <w15:docId w15:val="{853EBE2B-4AF5-4509-8D62-1BFEC5DB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1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1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1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1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1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1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1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1ECC"/>
    <w:rPr>
      <w:rFonts w:eastAsiaTheme="majorEastAsia" w:cstheme="majorBidi"/>
      <w:color w:val="272727" w:themeColor="text1" w:themeTint="D8"/>
    </w:rPr>
  </w:style>
  <w:style w:type="paragraph" w:styleId="Title">
    <w:name w:val="Title"/>
    <w:basedOn w:val="Normal"/>
    <w:next w:val="Normal"/>
    <w:link w:val="TitleChar"/>
    <w:uiPriority w:val="10"/>
    <w:qFormat/>
    <w:rsid w:val="00CE1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1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1ECC"/>
    <w:pPr>
      <w:spacing w:before="160"/>
      <w:jc w:val="center"/>
    </w:pPr>
    <w:rPr>
      <w:i/>
      <w:iCs/>
      <w:color w:val="404040" w:themeColor="text1" w:themeTint="BF"/>
    </w:rPr>
  </w:style>
  <w:style w:type="character" w:customStyle="1" w:styleId="QuoteChar">
    <w:name w:val="Quote Char"/>
    <w:basedOn w:val="DefaultParagraphFont"/>
    <w:link w:val="Quote"/>
    <w:uiPriority w:val="29"/>
    <w:rsid w:val="00CE1ECC"/>
    <w:rPr>
      <w:i/>
      <w:iCs/>
      <w:color w:val="404040" w:themeColor="text1" w:themeTint="BF"/>
    </w:rPr>
  </w:style>
  <w:style w:type="paragraph" w:styleId="ListParagraph">
    <w:name w:val="List Paragraph"/>
    <w:basedOn w:val="Normal"/>
    <w:uiPriority w:val="34"/>
    <w:qFormat/>
    <w:rsid w:val="00CE1ECC"/>
    <w:pPr>
      <w:ind w:left="720"/>
      <w:contextualSpacing/>
    </w:pPr>
  </w:style>
  <w:style w:type="character" w:styleId="IntenseEmphasis">
    <w:name w:val="Intense Emphasis"/>
    <w:basedOn w:val="DefaultParagraphFont"/>
    <w:uiPriority w:val="21"/>
    <w:qFormat/>
    <w:rsid w:val="00CE1ECC"/>
    <w:rPr>
      <w:i/>
      <w:iCs/>
      <w:color w:val="2E74B5" w:themeColor="accent1" w:themeShade="BF"/>
    </w:rPr>
  </w:style>
  <w:style w:type="paragraph" w:styleId="IntenseQuote">
    <w:name w:val="Intense Quote"/>
    <w:basedOn w:val="Normal"/>
    <w:next w:val="Normal"/>
    <w:link w:val="IntenseQuoteChar"/>
    <w:uiPriority w:val="30"/>
    <w:qFormat/>
    <w:rsid w:val="00CE1E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1ECC"/>
    <w:rPr>
      <w:i/>
      <w:iCs/>
      <w:color w:val="2E74B5" w:themeColor="accent1" w:themeShade="BF"/>
    </w:rPr>
  </w:style>
  <w:style w:type="character" w:styleId="IntenseReference">
    <w:name w:val="Intense Reference"/>
    <w:basedOn w:val="DefaultParagraphFont"/>
    <w:uiPriority w:val="32"/>
    <w:qFormat/>
    <w:rsid w:val="00CE1E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925</Words>
  <Characters>5276</Characters>
  <Application>Microsoft Office Word</Application>
  <DocSecurity>0</DocSecurity>
  <Lines>43</Lines>
  <Paragraphs>12</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