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4B38" w14:textId="77777777" w:rsidR="00877215" w:rsidRPr="00877215" w:rsidRDefault="00877215">
      <w:pPr>
        <w:rPr>
          <w:b/>
        </w:rPr>
      </w:pPr>
      <w:r w:rsidRPr="00877215">
        <w:rPr>
          <w:b/>
        </w:rPr>
        <w:t>BURNT OFFERING - ( 'olah , Strong's H5930 )</w:t>
      </w:r>
    </w:p>
    <w:p w14:paraId="766E65D1" w14:textId="77777777" w:rsidR="00877215" w:rsidRDefault="00877215">
      <w:r w:rsidRPr="00877215">
        <w:rPr>
          <w:b/>
        </w:rPr>
        <w:t>Summary:</w:t>
      </w:r>
    </w:p>
    <w:p w14:paraId="78669703" w14:textId="77777777" w:rsidR="00877215" w:rsidRDefault="00877215">
      <w:r>
        <w:t>The Hebrew noun 'olah refers to a "burnt offering," an offering that is entirely consumed by fire on the altar, ascending to God as a sweet aroma. Derived from the root verb 'alah meaning "to go up" or "ascend," the term captures the physical action of smoke rising heavenward and the spiritual reality of total surrender, dedication, and substitutionary atonement. In Exodus 35:16, the "altar of burnt offering" represents the central place of sacrifice and reconciliation in the Tabernacle worship, highlighting that access to a holy God requires complete devotion and substitutionary atonement.</w:t>
      </w:r>
    </w:p>
    <w:p w14:paraId="5C81CB83" w14:textId="77777777" w:rsidR="00877215" w:rsidRDefault="00877215"/>
    <w:p w14:paraId="34A260BA" w14:textId="77777777" w:rsidR="00877215" w:rsidRDefault="00877215">
      <w:r w:rsidRPr="00877215">
        <w:rPr>
          <w:b/>
        </w:rPr>
        <w:t>Full Study:</w:t>
      </w:r>
    </w:p>
    <w:p w14:paraId="54CD1014" w14:textId="77777777" w:rsidR="00877215" w:rsidRDefault="00877215"/>
    <w:p w14:paraId="37389BAF" w14:textId="77777777" w:rsidR="00877215" w:rsidRPr="00877215" w:rsidRDefault="00877215">
      <w:pPr>
        <w:rPr>
          <w:b/>
        </w:rPr>
      </w:pPr>
      <w:r w:rsidRPr="00877215">
        <w:rPr>
          <w:b/>
        </w:rPr>
        <w:t>1. Word Picture / Background</w:t>
      </w:r>
    </w:p>
    <w:p w14:paraId="78DFAA37" w14:textId="77777777" w:rsidR="00877215" w:rsidRDefault="00877215">
      <w:r>
        <w:t>The noun 'olah is deeply connected to its root verb 'alah, which means "to ascend, go up, or climb." The literal word picture of a burnt offering is "that which ascends." Unlike other levitical sacrifices where portions of the animal were eaten by the priests or the offerers, the 'olah was completely burned on the altar (except for the skin, which went to the priest). As the fire consumed the entire sacrifice, the smoke billowed upward toward the heavens. This visual image represented the entire offering "going up" to God, symbolizing total surrender, the ascent of the worshiper’s devotion, and the pleasing aroma of an acceptable sacrifice reaching the presence of the Lord.</w:t>
      </w:r>
    </w:p>
    <w:p w14:paraId="781231C0" w14:textId="77777777" w:rsidR="00877215" w:rsidRDefault="00877215"/>
    <w:p w14:paraId="6F3F95E7" w14:textId="77777777" w:rsidR="00877215" w:rsidRPr="00877215" w:rsidRDefault="00877215">
      <w:pPr>
        <w:rPr>
          <w:b/>
        </w:rPr>
      </w:pPr>
      <w:r w:rsidRPr="00877215">
        <w:rPr>
          <w:b/>
        </w:rPr>
        <w:t>2. Meaning / Lexical Definition</w:t>
      </w:r>
    </w:p>
    <w:p w14:paraId="186BF435" w14:textId="77777777" w:rsidR="00877215" w:rsidRDefault="00877215">
      <w:r>
        <w:t>In classical Hebrew, 'olah specifically designates the whole burnt offering. It is the most common sacrificial term in the Old Testament. Lexically, it refers to a sacrifice of a clean animal (a bull, ram, male goat, turtledove, or young pigeon) that is completely consumed by fire upon the altar. The essential components of its definition include:</w:t>
      </w:r>
    </w:p>
    <w:p w14:paraId="3B878CB7" w14:textId="77777777" w:rsidR="00877215" w:rsidRDefault="00877215">
      <w:r>
        <w:t>• Entirety: The sacrifice is wholly offered to God; nothing is held back or eaten by humans.</w:t>
      </w:r>
    </w:p>
    <w:p w14:paraId="35778604" w14:textId="77777777" w:rsidR="00877215" w:rsidRDefault="00877215">
      <w:r>
        <w:t>• Atonement: It makes reconciliation and secures acceptance for the worshiper before God.</w:t>
      </w:r>
    </w:p>
    <w:p w14:paraId="22A1A26A" w14:textId="77777777" w:rsidR="00877215" w:rsidRDefault="00877215">
      <w:r>
        <w:t>• Sweet Aroma: It is described as a pleasing odor to the Lord, indicating God’s acceptance of the offering and the worshiper.</w:t>
      </w:r>
    </w:p>
    <w:p w14:paraId="1870EE7C" w14:textId="77777777" w:rsidR="00877215" w:rsidRDefault="00877215"/>
    <w:p w14:paraId="4012A3DF" w14:textId="77777777" w:rsidR="00877215" w:rsidRPr="00877215" w:rsidRDefault="00877215">
      <w:pPr>
        <w:rPr>
          <w:b/>
        </w:rPr>
      </w:pPr>
      <w:r w:rsidRPr="00877215">
        <w:rPr>
          <w:b/>
        </w:rPr>
        <w:t>3. Usage and Word Pictures</w:t>
      </w:r>
    </w:p>
    <w:p w14:paraId="0926B3B0" w14:textId="77777777" w:rsidR="00877215" w:rsidRDefault="00877215">
      <w:r>
        <w:t xml:space="preserve">The word 'olah occurs nearly 300 times in the Old Testament, predominantly in the books of Exodus, Leviticus, and Numbers. </w:t>
      </w:r>
    </w:p>
    <w:p w14:paraId="098073AE" w14:textId="77777777" w:rsidR="00877215" w:rsidRDefault="00877215">
      <w:r>
        <w:t>• Daily Devotion: It was the basis of the tamid, the continual burnt offering offered every morning and evening, signifying Israel's perpetual devotion and ongoing need for atonement.</w:t>
      </w:r>
    </w:p>
    <w:p w14:paraId="37AEECE9" w14:textId="77777777" w:rsidR="00877215" w:rsidRDefault="00877215">
      <w:r>
        <w:t>• Total Consumption: The burning of the entire animal depicts a complete holding back of nothing. In other offerings, like the peace offering, the worshiper shared a meal with God. In the 'olah, God receives the entirety of the gift, representing absolute consecration.</w:t>
      </w:r>
    </w:p>
    <w:p w14:paraId="18850967" w14:textId="77777777" w:rsidR="00877215" w:rsidRDefault="00877215">
      <w:r>
        <w:t>• Substitutionary Atonement: The worshiper laid their hand on the head of the animal, symbolically transferring their guilt to the animal, which died in their place so that they might be accepted.</w:t>
      </w:r>
    </w:p>
    <w:p w14:paraId="517E0E80" w14:textId="77777777" w:rsidR="00877215" w:rsidRDefault="00877215"/>
    <w:p w14:paraId="37388A63" w14:textId="77777777" w:rsidR="00877215" w:rsidRPr="00877215" w:rsidRDefault="00877215">
      <w:pPr>
        <w:rPr>
          <w:b/>
        </w:rPr>
      </w:pPr>
      <w:r w:rsidRPr="00877215">
        <w:rPr>
          <w:b/>
        </w:rPr>
        <w:t>4. Theological Implications</w:t>
      </w:r>
    </w:p>
    <w:p w14:paraId="1F581F10" w14:textId="77777777" w:rsidR="00877215" w:rsidRDefault="00877215">
      <w:r>
        <w:t>The theological significance of the 'olah is profound:</w:t>
      </w:r>
    </w:p>
    <w:p w14:paraId="37906173" w14:textId="77777777" w:rsidR="00877215" w:rsidRDefault="00877215">
      <w:r>
        <w:t>• Total Consecration: It represents the complete dedication of the worshiper's life to God. Because the entire animal is consumed, it serves as an object lesson of offering oneself as a "living sacrifice."</w:t>
      </w:r>
    </w:p>
    <w:p w14:paraId="55FF441E" w14:textId="77777777" w:rsidR="00877215" w:rsidRDefault="00877215">
      <w:r>
        <w:t>• Propitiation and Substitution: It addresses the reality of human sin and the necessity of death to cover that sin. The 'olah placates the holy wrath of God through a substitutionary life, allowing a sinful person to stand in the presence of a holy God.</w:t>
      </w:r>
    </w:p>
    <w:p w14:paraId="71F6F929" w14:textId="77777777" w:rsidR="00877215" w:rsidRDefault="00877215">
      <w:r>
        <w:t>• Christological Fulfillment: The burnt offering points ultimately to Jesus Christ. His sacrifice on the cross was characterized by absolute, unreserved obedience to the Father's will. He gave Himself entirely, becoming the ultimate "ascending offering" that perfectly satisfies the justice and holiness of God.</w:t>
      </w:r>
    </w:p>
    <w:p w14:paraId="5C6A6F0F" w14:textId="77777777" w:rsidR="00877215" w:rsidRDefault="00877215"/>
    <w:p w14:paraId="21470AA3" w14:textId="77777777" w:rsidR="00877215" w:rsidRPr="00877215" w:rsidRDefault="00877215">
      <w:pPr>
        <w:rPr>
          <w:b/>
        </w:rPr>
      </w:pPr>
      <w:r w:rsidRPr="00877215">
        <w:rPr>
          <w:b/>
        </w:rPr>
        <w:t>5. Contextual Nuance in the Passage</w:t>
      </w:r>
    </w:p>
    <w:p w14:paraId="69E05CA8" w14:textId="77777777" w:rsidR="00877215" w:rsidRDefault="00877215">
      <w:r>
        <w:t xml:space="preserve">In Exodus 35:16, the phrase "altar of burnt offering" (mizbah ha'olah) appears within the context of Moses assembling the congregation of Israel to collect the materials and commission the craftsmen for the Tabernacle's construction. </w:t>
      </w:r>
    </w:p>
    <w:p w14:paraId="3E1868FF" w14:textId="77777777" w:rsidR="00877215" w:rsidRDefault="00877215">
      <w:r>
        <w:t>• The altar of burnt offering was positioned in the outer courtyard, directly in front of the entrance to the Tabernacle.</w:t>
      </w:r>
    </w:p>
    <w:p w14:paraId="636481B2" w14:textId="77777777" w:rsidR="00877215" w:rsidRDefault="00877215">
      <w:r>
        <w:t>• Before anyone could approach the Holy Place or the Holy of Holies, they had to pass by this altar. This placement carries immense spiritual weight: access to God's presence is impossible apart from the blood of the burnt offering.</w:t>
      </w:r>
    </w:p>
    <w:p w14:paraId="4491CE2B" w14:textId="77777777" w:rsidR="00877215" w:rsidRDefault="00877215">
      <w:r>
        <w:t>• The mention of the altar alongside its bronze grating, poles, and utensils emphasizes that every detail of this place of sacrifice was designed by divine specification to facilitate the continuous, daily reconciliation between God and His people.</w:t>
      </w:r>
    </w:p>
    <w:p w14:paraId="7CF5D079" w14:textId="77777777" w:rsidR="00877215" w:rsidRDefault="00877215"/>
    <w:p w14:paraId="5CCAB788" w14:textId="77777777" w:rsidR="00877215" w:rsidRPr="00877215" w:rsidRDefault="00877215">
      <w:pPr>
        <w:rPr>
          <w:b/>
        </w:rPr>
      </w:pPr>
      <w:r w:rsidRPr="00877215">
        <w:rPr>
          <w:b/>
        </w:rPr>
        <w:t>6. Key Uses in Other Verses (NKJV)</w:t>
      </w:r>
    </w:p>
    <w:p w14:paraId="5CEA06AA" w14:textId="77777777" w:rsidR="00877215" w:rsidRDefault="00877215">
      <w:r>
        <w:t>• Genesis 22:2 – "Then He said, 'Take now your son, your only son Isaac, whom you love, and go to the land of Moriah, and offer him there as a burnt offering on one of the mountains of which I shall tell you.'"</w:t>
      </w:r>
    </w:p>
    <w:p w14:paraId="5E774644" w14:textId="77777777" w:rsidR="00877215" w:rsidRDefault="00877215">
      <w:r>
        <w:t>• Leviticus 1:3 – "If his offering is a burnt sacrifice of the herd, let him offer a male without blemish; he shall offer it of his own free will at the door of the tabernacle of meeting before the Lord."</w:t>
      </w:r>
    </w:p>
    <w:p w14:paraId="29BFB057" w14:textId="77777777" w:rsidR="00877215" w:rsidRDefault="00877215">
      <w:r>
        <w:t>• 1 Samuel 15:22 – "So Samuel said: 'Has the Lord as great delight in burnt offerings and sacrifices, as in obeying the voice of the Lord? Behold, to obey is better than sacrifice, and to heed than the fat of rams.'"</w:t>
      </w:r>
    </w:p>
    <w:p w14:paraId="0807DAE3" w14:textId="77777777" w:rsidR="00877215" w:rsidRDefault="00877215">
      <w:r>
        <w:t>• Psalm 51:16 – "For You do not desire sacrifice, or else I would give it; You do not delight in burnt offering."</w:t>
      </w:r>
    </w:p>
    <w:p w14:paraId="2C6F3D34" w14:textId="77777777" w:rsidR="00877215" w:rsidRDefault="00877215"/>
    <w:p w14:paraId="079CD967" w14:textId="77777777" w:rsidR="00877215" w:rsidRPr="00877215" w:rsidRDefault="00877215">
      <w:pPr>
        <w:rPr>
          <w:b/>
        </w:rPr>
      </w:pPr>
      <w:r w:rsidRPr="00877215">
        <w:rPr>
          <w:b/>
        </w:rPr>
        <w:t>7. Other Relevant Insights</w:t>
      </w:r>
    </w:p>
    <w:p w14:paraId="38CEF97D" w14:textId="77777777" w:rsidR="00877215" w:rsidRDefault="00877215">
      <w:r>
        <w:t>Historically, the 'olah was the oldest and most universal of the biblical sacrifices. It was offered by Noah after the flood (Genesis 8:20) and by Job for his children (Job 1:5) long before the Levitical priesthood was established. This indicates that the instinct to offer a whole, ascending sacrifice to God is deeply embedded in the history of redemption, reflecting a universal human recognition of the need for complete surrender and atonement before the Creator.</w:t>
      </w:r>
    </w:p>
    <w:p w14:paraId="543AD3F9" w14:textId="77777777" w:rsidR="00877215" w:rsidRDefault="00877215"/>
    <w:p w14:paraId="6E6F80A7" w14:textId="77777777" w:rsidR="00877215" w:rsidRPr="00877215" w:rsidRDefault="00877215">
      <w:pPr>
        <w:rPr>
          <w:b/>
        </w:rPr>
      </w:pPr>
      <w:r w:rsidRPr="00877215">
        <w:rPr>
          <w:b/>
        </w:rPr>
        <w:t>8. References</w:t>
      </w:r>
    </w:p>
    <w:p w14:paraId="2449E69F" w14:textId="77777777" w:rsidR="00877215" w:rsidRDefault="00877215">
      <w:r>
        <w:t>• Brown, F., Driver, S. R., &amp; Briggs, C. A. Hebrew and English Lexicon of the Old Testament.</w:t>
      </w:r>
    </w:p>
    <w:p w14:paraId="0E6E8657" w14:textId="77777777" w:rsidR="00877215" w:rsidRDefault="00877215">
      <w:r>
        <w:t>• Harris, R. L., Archer, G. L., &amp; Waltke, B. K. Theological Wordbook of the Old Testament.</w:t>
      </w:r>
    </w:p>
    <w:p w14:paraId="209DABE0" w14:textId="77777777" w:rsidR="00877215" w:rsidRDefault="00877215">
      <w:r>
        <w:t>• Koehler, L., Baumgartner, W., &amp; Stamm, J. J. Hebrew and Aramaic Lexicon of the Old Testament.</w:t>
      </w:r>
    </w:p>
    <w:p w14:paraId="7266251F" w14:textId="77777777" w:rsidR="00877215" w:rsidRDefault="00877215">
      <w:r>
        <w:t>• Botterweck, G. J., &amp; Ringgren, H. Theological Dictionary of the Old Testament.</w:t>
      </w:r>
    </w:p>
    <w:p w14:paraId="550BF34A" w14:textId="53AB0C93" w:rsidR="004C5552" w:rsidRDefault="00877215">
      <w:r>
        <w:t>• Vine, W. 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2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721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1E46"/>
  <w15:chartTrackingRefBased/>
  <w15:docId w15:val="{C1BBC04D-FB6D-4500-A7A8-3373CF62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7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7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215"/>
    <w:rPr>
      <w:rFonts w:eastAsiaTheme="majorEastAsia" w:cstheme="majorBidi"/>
      <w:color w:val="272727" w:themeColor="text1" w:themeTint="D8"/>
    </w:rPr>
  </w:style>
  <w:style w:type="paragraph" w:styleId="Title">
    <w:name w:val="Title"/>
    <w:basedOn w:val="Normal"/>
    <w:next w:val="Normal"/>
    <w:link w:val="TitleChar"/>
    <w:uiPriority w:val="10"/>
    <w:qFormat/>
    <w:rsid w:val="00877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215"/>
    <w:pPr>
      <w:spacing w:before="160"/>
      <w:jc w:val="center"/>
    </w:pPr>
    <w:rPr>
      <w:i/>
      <w:iCs/>
      <w:color w:val="404040" w:themeColor="text1" w:themeTint="BF"/>
    </w:rPr>
  </w:style>
  <w:style w:type="character" w:customStyle="1" w:styleId="QuoteChar">
    <w:name w:val="Quote Char"/>
    <w:basedOn w:val="DefaultParagraphFont"/>
    <w:link w:val="Quote"/>
    <w:uiPriority w:val="29"/>
    <w:rsid w:val="00877215"/>
    <w:rPr>
      <w:i/>
      <w:iCs/>
      <w:color w:val="404040" w:themeColor="text1" w:themeTint="BF"/>
    </w:rPr>
  </w:style>
  <w:style w:type="paragraph" w:styleId="ListParagraph">
    <w:name w:val="List Paragraph"/>
    <w:basedOn w:val="Normal"/>
    <w:uiPriority w:val="34"/>
    <w:qFormat/>
    <w:rsid w:val="00877215"/>
    <w:pPr>
      <w:ind w:left="720"/>
      <w:contextualSpacing/>
    </w:pPr>
  </w:style>
  <w:style w:type="character" w:styleId="IntenseEmphasis">
    <w:name w:val="Intense Emphasis"/>
    <w:basedOn w:val="DefaultParagraphFont"/>
    <w:uiPriority w:val="21"/>
    <w:qFormat/>
    <w:rsid w:val="00877215"/>
    <w:rPr>
      <w:i/>
      <w:iCs/>
      <w:color w:val="2E74B5" w:themeColor="accent1" w:themeShade="BF"/>
    </w:rPr>
  </w:style>
  <w:style w:type="paragraph" w:styleId="IntenseQuote">
    <w:name w:val="Intense Quote"/>
    <w:basedOn w:val="Normal"/>
    <w:next w:val="Normal"/>
    <w:link w:val="IntenseQuoteChar"/>
    <w:uiPriority w:val="30"/>
    <w:qFormat/>
    <w:rsid w:val="008772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7215"/>
    <w:rPr>
      <w:i/>
      <w:iCs/>
      <w:color w:val="2E74B5" w:themeColor="accent1" w:themeShade="BF"/>
    </w:rPr>
  </w:style>
  <w:style w:type="character" w:styleId="IntenseReference">
    <w:name w:val="Intense Reference"/>
    <w:basedOn w:val="DefaultParagraphFont"/>
    <w:uiPriority w:val="32"/>
    <w:qFormat/>
    <w:rsid w:val="008772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5391</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