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4707A" w14:textId="77777777" w:rsidR="00483059" w:rsidRPr="00483059" w:rsidRDefault="00483059">
      <w:pPr>
        <w:rPr>
          <w:b/>
        </w:rPr>
      </w:pPr>
      <w:r w:rsidRPr="00483059">
        <w:rPr>
          <w:b/>
        </w:rPr>
        <w:t>COURT - ( chaser , Strong's H2691 )</w:t>
      </w:r>
    </w:p>
    <w:p w14:paraId="75430FF0" w14:textId="77777777" w:rsidR="00483059" w:rsidRDefault="00483059">
      <w:r w:rsidRPr="00483059">
        <w:rPr>
          <w:b/>
        </w:rPr>
        <w:t>Summary:</w:t>
      </w:r>
    </w:p>
    <w:p w14:paraId="147A4FAE" w14:textId="77777777" w:rsidR="00483059" w:rsidRDefault="00483059">
      <w:r>
        <w:t>The Hebrew word chaser refers to an enclosed space, court, or yard, often associated with domestic dwellings, royal palaces, or the sacred Tabernacle and Temple. In Exodus 35:17, it designates the outer courtyard of the Tabernacle—a space demarcated by fine linen hangings that served as a transition zone between the common camp of Israel and the immediate presence of God. This court was the vital arena where sacrifice and cleansing took place, illustrating both the necessity of holy boundaries and the pathway of redemption established for God's people to approach Him.</w:t>
      </w:r>
    </w:p>
    <w:p w14:paraId="0BDC5C87" w14:textId="77777777" w:rsidR="00483059" w:rsidRDefault="00483059"/>
    <w:p w14:paraId="7B1C8BDA" w14:textId="77777777" w:rsidR="00483059" w:rsidRDefault="00483059">
      <w:r w:rsidRPr="00483059">
        <w:rPr>
          <w:b/>
        </w:rPr>
        <w:t>Full Study:</w:t>
      </w:r>
    </w:p>
    <w:p w14:paraId="30153FB9" w14:textId="77777777" w:rsidR="00483059" w:rsidRDefault="00483059"/>
    <w:p w14:paraId="6B0F92BC" w14:textId="77777777" w:rsidR="00483059" w:rsidRPr="00483059" w:rsidRDefault="00483059">
      <w:pPr>
        <w:rPr>
          <w:b/>
        </w:rPr>
      </w:pPr>
      <w:r w:rsidRPr="00483059">
        <w:rPr>
          <w:b/>
        </w:rPr>
        <w:t>1. Word Picture / Background</w:t>
      </w:r>
    </w:p>
    <w:p w14:paraId="66FD6E7C" w14:textId="77777777" w:rsidR="00483059" w:rsidRDefault="00483059">
      <w:r>
        <w:t>The noun chaser is derived from an ancient root meaning to surround, fence in, or enclose. In the nomadic and early agrarian context of the ancient Near East, the word originally described a settlement or a cluster of tents and dwellings arranged in a circle or square to form a protected central enclosure. This shared space kept livestock safe from predators and provided a secure communal area for the family or clan. As Hebrew architecture transitioned from nomadic tents to permanent structures, chaser came to denote the open-air courtyards of homes, palaces, and ultimately, the sacred precincts of the Tabernacle and Temple.</w:t>
      </w:r>
    </w:p>
    <w:p w14:paraId="2DE1F34E" w14:textId="77777777" w:rsidR="00483059" w:rsidRDefault="00483059"/>
    <w:p w14:paraId="38126202" w14:textId="77777777" w:rsidR="00483059" w:rsidRPr="00483059" w:rsidRDefault="00483059">
      <w:pPr>
        <w:rPr>
          <w:b/>
        </w:rPr>
      </w:pPr>
      <w:r w:rsidRPr="00483059">
        <w:rPr>
          <w:b/>
        </w:rPr>
        <w:t>2. Meaning / Lexical Definition</w:t>
      </w:r>
    </w:p>
    <w:p w14:paraId="3D64E86C" w14:textId="77777777" w:rsidR="00483059" w:rsidRDefault="00483059">
      <w:r>
        <w:t>• Chaser denotes a court, courtyard, or an enclosed outer area. In a civic context, it can also refer to a village or unwalled settlement that is culturally or politically dependent on a larger, fortified city. In the priestly and tabernacle texts, chaser refers specifically to the large, rectangular, open-air enclosure surrounding the Tabernacle tent. This court was defined by a perimeter of linen hangings supported by pillars and bronze sockets, measuring one hundred cubits long and fifty cubits wide.</w:t>
      </w:r>
    </w:p>
    <w:p w14:paraId="10B60918" w14:textId="77777777" w:rsidR="00483059" w:rsidRDefault="00483059"/>
    <w:p w14:paraId="159ABFAF" w14:textId="77777777" w:rsidR="00483059" w:rsidRPr="00483059" w:rsidRDefault="00483059">
      <w:pPr>
        <w:rPr>
          <w:b/>
        </w:rPr>
      </w:pPr>
      <w:r w:rsidRPr="00483059">
        <w:rPr>
          <w:b/>
        </w:rPr>
        <w:t>3. Usage and Word Pictures</w:t>
      </w:r>
    </w:p>
    <w:p w14:paraId="77E93D1D" w14:textId="77777777" w:rsidR="00483059" w:rsidRDefault="00483059">
      <w:r>
        <w:t>The biblical usage of chaser carries rich imagery of safety, separation, and access:</w:t>
      </w:r>
    </w:p>
    <w:p w14:paraId="50CA0662" w14:textId="77777777" w:rsidR="00483059" w:rsidRDefault="00483059">
      <w:r>
        <w:t>• A Place of Separation: The court acted as a buffer. It separated the sacred sphere of God's dwelling from the ordinary, everyday camp of Israel, visually reminding the people of the distinction between the holy and the common.</w:t>
      </w:r>
    </w:p>
    <w:p w14:paraId="1FB5B4D1" w14:textId="77777777" w:rsidR="00483059" w:rsidRDefault="00483059">
      <w:r>
        <w:t>• A Place of Desirability: Because the court was the closest the average Israelite could get to the localized presence of Yahweh, it became a symbol of fellowship with God. To be in the "courts of the Lord" was to be home, safe, and in His favor.</w:t>
      </w:r>
    </w:p>
    <w:p w14:paraId="46D484CB" w14:textId="77777777" w:rsidR="00483059" w:rsidRDefault="00483059">
      <w:r>
        <w:t>• A Progression of Holiness: The Tabernacle layout established a progression of sacred space. The camp was clean, the court was holy, the Holy Place was most holy, and the Holy of Holies was the epicenter of the divine presence. The court was the necessary gate of entry for any who wished to draw near.</w:t>
      </w:r>
    </w:p>
    <w:p w14:paraId="642F83C0" w14:textId="77777777" w:rsidR="00483059" w:rsidRDefault="00483059"/>
    <w:p w14:paraId="21AA477A" w14:textId="77777777" w:rsidR="00483059" w:rsidRPr="00483059" w:rsidRDefault="00483059">
      <w:pPr>
        <w:rPr>
          <w:b/>
        </w:rPr>
      </w:pPr>
      <w:r w:rsidRPr="00483059">
        <w:rPr>
          <w:b/>
        </w:rPr>
        <w:t>4. Theological Implications</w:t>
      </w:r>
    </w:p>
    <w:p w14:paraId="711084CD" w14:textId="77777777" w:rsidR="00483059" w:rsidRDefault="00483059">
      <w:r>
        <w:t xml:space="preserve">The theology of the chaser centers on how a sinful people can relate to a holy God. </w:t>
      </w:r>
    </w:p>
    <w:p w14:paraId="10CC896A" w14:textId="77777777" w:rsidR="00483059" w:rsidRDefault="00483059">
      <w:r>
        <w:t>• The Necessity of Sacrifice and Cleansing: Within the court stood the bronze altar of burnt offering and the bronze laver. Worshipers could not bypass these; before anyone could approach God, sin had to be atoned for by blood, and the priests had to be cleansed by water.</w:t>
      </w:r>
    </w:p>
    <w:p w14:paraId="69D82DFB" w14:textId="77777777" w:rsidR="00483059" w:rsidRDefault="00483059">
      <w:r>
        <w:t>• Limited Access vs. Full Access: Under the Old Covenant, the court was the limit of access for the common Israelite. Only the Levitical priests could enter the tent itself. This physical boundary testified to the barrier still remaining between God and humanity. In the New Covenant, believers are not merely kept in the outer court; through the torn veil and the blood of Jesus, they have bold access to the heavenly Holy of Holies.</w:t>
      </w:r>
    </w:p>
    <w:p w14:paraId="425198B8" w14:textId="77777777" w:rsidR="00483059" w:rsidRDefault="00483059"/>
    <w:p w14:paraId="71DAFBC4" w14:textId="77777777" w:rsidR="00483059" w:rsidRPr="00483059" w:rsidRDefault="00483059">
      <w:pPr>
        <w:rPr>
          <w:b/>
        </w:rPr>
      </w:pPr>
      <w:r w:rsidRPr="00483059">
        <w:rPr>
          <w:b/>
        </w:rPr>
        <w:t>5. Contextual Nuance in the Passage</w:t>
      </w:r>
    </w:p>
    <w:p w14:paraId="014EF84F" w14:textId="77777777" w:rsidR="00483059" w:rsidRDefault="00483059">
      <w:r>
        <w:t>In Exodus 35:17, Moses lists the materials necessary for constructing the Tabernacle, specifically mentioning "the hangings of the court, its pillars, and their sockets, the screen for the court gate." This occurs during the assembly of the voluntary offering from the people. The "hangings of the court" were made of fine woven linen, which stood out brilliantly against the drab colors of the wilderness and the ordinary tents of the camp. This bright white boundary wall defined the sacred zone. Even the gate screen, made of blue, purple, and scarlet thread, invited entry while asserting that entry must occur on God's terms, through the designated gate.</w:t>
      </w:r>
    </w:p>
    <w:p w14:paraId="740B2496" w14:textId="77777777" w:rsidR="00483059" w:rsidRDefault="00483059"/>
    <w:p w14:paraId="6C2F8335" w14:textId="77777777" w:rsidR="00483059" w:rsidRPr="00483059" w:rsidRDefault="00483059">
      <w:pPr>
        <w:rPr>
          <w:b/>
        </w:rPr>
      </w:pPr>
      <w:r w:rsidRPr="00483059">
        <w:rPr>
          <w:b/>
        </w:rPr>
        <w:t>6. Key Uses in Other Verses (NKJV)</w:t>
      </w:r>
    </w:p>
    <w:p w14:paraId="086E6C67" w14:textId="77777777" w:rsidR="00483059" w:rsidRDefault="00483059">
      <w:r>
        <w:t>• Exodus 27:9 – "You shall also make the court of the tabernacle. For the south side there shall be hangings for the court made of fine woven linen, one hundred cubits long for one side."</w:t>
      </w:r>
    </w:p>
    <w:p w14:paraId="1F9B20CB" w14:textId="77777777" w:rsidR="00483059" w:rsidRDefault="00483059">
      <w:r>
        <w:t>• Psalm 84:2 – "My soul longs, yes, even faints for the courts of the Lord; my heart and my flesh cry out for the living God."</w:t>
      </w:r>
    </w:p>
    <w:p w14:paraId="1B019A23" w14:textId="77777777" w:rsidR="00483059" w:rsidRDefault="00483059">
      <w:r>
        <w:t>• Psalm 92:13 – "Those who are planted in the house of the Lord shall flourish in the courts of our God."</w:t>
      </w:r>
    </w:p>
    <w:p w14:paraId="63C3BA1C" w14:textId="77777777" w:rsidR="00483059" w:rsidRDefault="00483059">
      <w:r>
        <w:t>• Psalm 100:4 – "Enter into His gates with thanksgiving, and into His courts with praise. Be thankful to Him, and bless His name."</w:t>
      </w:r>
    </w:p>
    <w:p w14:paraId="14251DD5" w14:textId="77777777" w:rsidR="00483059" w:rsidRDefault="00483059"/>
    <w:p w14:paraId="7A93A50B" w14:textId="77777777" w:rsidR="00483059" w:rsidRPr="00483059" w:rsidRDefault="00483059">
      <w:pPr>
        <w:rPr>
          <w:b/>
        </w:rPr>
      </w:pPr>
      <w:r w:rsidRPr="00483059">
        <w:rPr>
          <w:b/>
        </w:rPr>
        <w:t>7. Other Relevant Insights</w:t>
      </w:r>
    </w:p>
    <w:p w14:paraId="1EFBE6BA" w14:textId="77777777" w:rsidR="00483059" w:rsidRDefault="00483059">
      <w:r>
        <w:t>It is worth noting the physical reality of the chaser. Unlike the interior of the Tabernacle tent, which was dark and illuminated only by the golden lampstand, the court was open to the sky. It experienced the natural light of the sun, the heat of the day, and the wind of the wilderness. This reinforces the court's role as the transitional bridge between the natural world of human existence and the supernatural, gold-lined sanctuary of God's localized dwelling.</w:t>
      </w:r>
    </w:p>
    <w:p w14:paraId="66980AFE" w14:textId="77777777" w:rsidR="00483059" w:rsidRDefault="00483059"/>
    <w:p w14:paraId="51E519FA" w14:textId="77777777" w:rsidR="00483059" w:rsidRPr="00483059" w:rsidRDefault="00483059">
      <w:pPr>
        <w:rPr>
          <w:b/>
        </w:rPr>
      </w:pPr>
      <w:r w:rsidRPr="00483059">
        <w:rPr>
          <w:b/>
        </w:rPr>
        <w:t>8. References</w:t>
      </w:r>
    </w:p>
    <w:p w14:paraId="24301592" w14:textId="77777777" w:rsidR="00483059" w:rsidRDefault="00483059">
      <w:r>
        <w:t>• Brown-Driver-Briggs Hebrew and English Lexicon</w:t>
      </w:r>
    </w:p>
    <w:p w14:paraId="325BFBE7" w14:textId="77777777" w:rsidR="00483059" w:rsidRDefault="00483059">
      <w:r>
        <w:t>• Theological Wordbook of the Old Testament</w:t>
      </w:r>
    </w:p>
    <w:p w14:paraId="3DF55985" w14:textId="77777777" w:rsidR="00483059" w:rsidRDefault="00483059">
      <w:r>
        <w:t>• Hebrew and Aramaic Lexicon of the Old Testament</w:t>
      </w:r>
    </w:p>
    <w:p w14:paraId="03A731D6" w14:textId="77777777" w:rsidR="00483059" w:rsidRDefault="00483059">
      <w:r>
        <w:t>• Strong's Exhaustive Concordance</w:t>
      </w:r>
    </w:p>
    <w:p w14:paraId="71123C5E" w14:textId="402F8D0C" w:rsidR="004C5552" w:rsidRDefault="00483059">
      <w:r>
        <w:t>•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05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83059"/>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0B5DE"/>
  <w15:chartTrackingRefBased/>
  <w15:docId w15:val="{7CCA6FF9-42F2-43D7-AA34-9BFBBFC9B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830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30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30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30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830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30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30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3059"/>
    <w:rPr>
      <w:rFonts w:eastAsiaTheme="majorEastAsia" w:cstheme="majorBidi"/>
      <w:color w:val="272727" w:themeColor="text1" w:themeTint="D8"/>
    </w:rPr>
  </w:style>
  <w:style w:type="paragraph" w:styleId="Title">
    <w:name w:val="Title"/>
    <w:basedOn w:val="Normal"/>
    <w:next w:val="Normal"/>
    <w:link w:val="TitleChar"/>
    <w:uiPriority w:val="10"/>
    <w:qFormat/>
    <w:rsid w:val="004830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30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30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30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3059"/>
    <w:pPr>
      <w:spacing w:before="160"/>
      <w:jc w:val="center"/>
    </w:pPr>
    <w:rPr>
      <w:i/>
      <w:iCs/>
      <w:color w:val="404040" w:themeColor="text1" w:themeTint="BF"/>
    </w:rPr>
  </w:style>
  <w:style w:type="character" w:customStyle="1" w:styleId="QuoteChar">
    <w:name w:val="Quote Char"/>
    <w:basedOn w:val="DefaultParagraphFont"/>
    <w:link w:val="Quote"/>
    <w:uiPriority w:val="29"/>
    <w:rsid w:val="00483059"/>
    <w:rPr>
      <w:i/>
      <w:iCs/>
      <w:color w:val="404040" w:themeColor="text1" w:themeTint="BF"/>
    </w:rPr>
  </w:style>
  <w:style w:type="paragraph" w:styleId="ListParagraph">
    <w:name w:val="List Paragraph"/>
    <w:basedOn w:val="Normal"/>
    <w:uiPriority w:val="34"/>
    <w:qFormat/>
    <w:rsid w:val="00483059"/>
    <w:pPr>
      <w:ind w:left="720"/>
      <w:contextualSpacing/>
    </w:pPr>
  </w:style>
  <w:style w:type="character" w:styleId="IntenseEmphasis">
    <w:name w:val="Intense Emphasis"/>
    <w:basedOn w:val="DefaultParagraphFont"/>
    <w:uiPriority w:val="21"/>
    <w:qFormat/>
    <w:rsid w:val="00483059"/>
    <w:rPr>
      <w:i/>
      <w:iCs/>
      <w:color w:val="2E74B5" w:themeColor="accent1" w:themeShade="BF"/>
    </w:rPr>
  </w:style>
  <w:style w:type="paragraph" w:styleId="IntenseQuote">
    <w:name w:val="Intense Quote"/>
    <w:basedOn w:val="Normal"/>
    <w:next w:val="Normal"/>
    <w:link w:val="IntenseQuoteChar"/>
    <w:uiPriority w:val="30"/>
    <w:qFormat/>
    <w:rsid w:val="0048305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83059"/>
    <w:rPr>
      <w:i/>
      <w:iCs/>
      <w:color w:val="2E74B5" w:themeColor="accent1" w:themeShade="BF"/>
    </w:rPr>
  </w:style>
  <w:style w:type="character" w:styleId="IntenseReference">
    <w:name w:val="Intense Reference"/>
    <w:basedOn w:val="DefaultParagraphFont"/>
    <w:uiPriority w:val="32"/>
    <w:qFormat/>
    <w:rsid w:val="0048305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834</Words>
  <Characters>4760</Characters>
  <Application>Microsoft Office Word</Application>
  <DocSecurity>0</DocSecurity>
  <Lines>39</Lines>
  <Paragraphs>11</Paragraphs>
  <ScaleCrop>false</ScaleCrop>
  <Company/>
  <LinksUpToDate>false</LinksUpToDate>
  <CharactersWithSpaces>5583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2026-08-14T11:16:00Z</dcterms:created>
  <dcterms:modified xsi:type="dcterms:W3CDTF">2026-08-14T11:16:00Z</dcterms:modified>
</cp:coreProperties>
</file>