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F821" w14:textId="77777777" w:rsidR="006D2205" w:rsidRPr="006D2205" w:rsidRDefault="006D2205">
      <w:pPr>
        <w:rPr>
          <w:b/>
        </w:rPr>
      </w:pPr>
      <w:r w:rsidRPr="006D2205">
        <w:rPr>
          <w:b/>
        </w:rPr>
        <w:t>WILLING - ( nadab , Strong's H5068 )</w:t>
      </w:r>
    </w:p>
    <w:p w14:paraId="29B14DD6" w14:textId="77777777" w:rsidR="006D2205" w:rsidRDefault="006D2205">
      <w:r w:rsidRPr="006D2205">
        <w:rPr>
          <w:b/>
        </w:rPr>
        <w:t>Summary:</w:t>
      </w:r>
    </w:p>
    <w:p w14:paraId="4C26EEAD" w14:textId="77777777" w:rsidR="006D2205" w:rsidRDefault="006D2205">
      <w:r>
        <w:t>The Hebrew verb nadab refers to an internal prompting, impulse, or inclination of the heart and spirit toward spontaneous generosity, voluntary service, and noble action. In Exodus 35:21, it describes the inner willingness of the Israelites whose spirits moved them to contribute materials for the construction of the Tabernacle. This term highlights that true devotion, stewardship, and service in the kingdom of God must originate from a free, unforced heart rather than external compulsion or mere duty.</w:t>
      </w:r>
    </w:p>
    <w:p w14:paraId="53B43FF0" w14:textId="77777777" w:rsidR="006D2205" w:rsidRDefault="006D2205"/>
    <w:p w14:paraId="06654764" w14:textId="77777777" w:rsidR="006D2205" w:rsidRDefault="006D2205">
      <w:r w:rsidRPr="006D2205">
        <w:rPr>
          <w:b/>
        </w:rPr>
        <w:t>Full Study:</w:t>
      </w:r>
    </w:p>
    <w:p w14:paraId="55C7AFA0" w14:textId="77777777" w:rsidR="006D2205" w:rsidRDefault="006D2205"/>
    <w:p w14:paraId="47A04F3A" w14:textId="77777777" w:rsidR="006D2205" w:rsidRPr="006D2205" w:rsidRDefault="006D2205">
      <w:pPr>
        <w:rPr>
          <w:b/>
        </w:rPr>
      </w:pPr>
      <w:r w:rsidRPr="006D2205">
        <w:rPr>
          <w:b/>
        </w:rPr>
        <w:t>1. Word Picture / Background</w:t>
      </w:r>
    </w:p>
    <w:p w14:paraId="7B007113" w14:textId="77777777" w:rsidR="006D2205" w:rsidRDefault="006D2205">
      <w:r>
        <w:t>The root ndb carries the primary idea of voluntariness, spontaneous giving, and noble generosity. It stands in contrast to actions performed out of obligation, fear, or external pressure. In ancient Semitic languages, this root is closely linked to nobility and princely character. A "noble" (nadib) was not merely someone of high social status, but someone characterized by a noble, generous, and open-handed disposition. Therefore, the word picture behind nadab is that of a person acting from a noble, princely spirit—one who gives royally and freely because it is in their character to do so.</w:t>
      </w:r>
    </w:p>
    <w:p w14:paraId="7EA938BE" w14:textId="77777777" w:rsidR="006D2205" w:rsidRDefault="006D2205"/>
    <w:p w14:paraId="4B0C4756" w14:textId="77777777" w:rsidR="006D2205" w:rsidRPr="006D2205" w:rsidRDefault="006D2205">
      <w:pPr>
        <w:rPr>
          <w:b/>
        </w:rPr>
      </w:pPr>
      <w:r w:rsidRPr="006D2205">
        <w:rPr>
          <w:b/>
        </w:rPr>
        <w:t>2. Meaning / Lexical Definition</w:t>
      </w:r>
    </w:p>
    <w:p w14:paraId="6D313C9E" w14:textId="77777777" w:rsidR="006D2205" w:rsidRDefault="006D2205">
      <w:r>
        <w:t>• Nadab is a verb meaning to impel, stir, or prompt from within. In the Qal stem, it describes the inner motivation where a person's heart or spirit makes them willing or generous. In the reflexive stems (such as the Hithpael), it carries the meaning of volunteering, offering oneself freely, or presenting spontaneous gifts. Lexically, the word denotes a movement of the will that is entirely self-determined and joyful, free from any external coercion or legalistic demands.</w:t>
      </w:r>
    </w:p>
    <w:p w14:paraId="3E6A051D" w14:textId="77777777" w:rsidR="006D2205" w:rsidRDefault="006D2205"/>
    <w:p w14:paraId="7C4892FD" w14:textId="77777777" w:rsidR="006D2205" w:rsidRPr="006D2205" w:rsidRDefault="006D2205">
      <w:pPr>
        <w:rPr>
          <w:b/>
        </w:rPr>
      </w:pPr>
      <w:r w:rsidRPr="006D2205">
        <w:rPr>
          <w:b/>
        </w:rPr>
        <w:t>3. Usage and Word Pictures</w:t>
      </w:r>
    </w:p>
    <w:p w14:paraId="44D51887" w14:textId="77777777" w:rsidR="006D2205" w:rsidRDefault="006D2205">
      <w:r>
        <w:t>In the Old Testament, nadab is frequently used in two primary contexts: military volunteering and sanctuary building.</w:t>
      </w:r>
    </w:p>
    <w:p w14:paraId="751D0EBB" w14:textId="77777777" w:rsidR="006D2205" w:rsidRDefault="006D2205">
      <w:r>
        <w:lastRenderedPageBreak/>
        <w:t>• In military contexts, such as the Song of Deborah (Judges 5), the word describes soldiers who "willingly offered themselves" for battle. It depicts an army of volunteers who rise up to fight not because of a military draft, but because their hearts are stirred to defend their nation and honor God.</w:t>
      </w:r>
    </w:p>
    <w:p w14:paraId="5BBC8227" w14:textId="77777777" w:rsidR="006D2205" w:rsidRDefault="006D2205">
      <w:r>
        <w:t>• In sanctuary contexts, nadab describes the people preparing materials for the Tabernacle (Exodus 35) and later the Temple (1 Chronicles 29). The word picture is that of an overflowing fountain. The spirit of the giver is so deeply affected by God’s presence and grace that generosity flows out naturally, without the need for artificial pumping or pleading.</w:t>
      </w:r>
    </w:p>
    <w:p w14:paraId="6B8FD43F" w14:textId="77777777" w:rsidR="006D2205" w:rsidRDefault="006D2205"/>
    <w:p w14:paraId="1266D375" w14:textId="77777777" w:rsidR="006D2205" w:rsidRPr="006D2205" w:rsidRDefault="006D2205">
      <w:pPr>
        <w:rPr>
          <w:b/>
        </w:rPr>
      </w:pPr>
      <w:r w:rsidRPr="006D2205">
        <w:rPr>
          <w:b/>
        </w:rPr>
        <w:t>4. Theological Implications</w:t>
      </w:r>
    </w:p>
    <w:p w14:paraId="3CF8B00B" w14:textId="77777777" w:rsidR="006D2205" w:rsidRDefault="006D2205">
      <w:r>
        <w:t>Theologically, nadab establishes that God’s dwelling place on earth is built on the foundation of voluntary love. God did not fund the Tabernacle through mandatory taxation; instead, He requested contributions only from those whose hearts prompted them. This reveals a fundamental aspect of God's character: He values the heart of the giver far more than the gift itself. True worship, service, and giving must be a free-will offering. This Old Testament concept directly anticipates the New Testament principle of Christian giving, where "God loves a cheerful giver" (2 Corinthians 9:7).</w:t>
      </w:r>
    </w:p>
    <w:p w14:paraId="5D668E78" w14:textId="77777777" w:rsidR="006D2205" w:rsidRDefault="006D2205"/>
    <w:p w14:paraId="071C5512" w14:textId="77777777" w:rsidR="006D2205" w:rsidRPr="006D2205" w:rsidRDefault="006D2205">
      <w:pPr>
        <w:rPr>
          <w:b/>
        </w:rPr>
      </w:pPr>
      <w:r w:rsidRPr="006D2205">
        <w:rPr>
          <w:b/>
        </w:rPr>
        <w:t>5. Contextual Nuance in the Passage</w:t>
      </w:r>
    </w:p>
    <w:p w14:paraId="1016C044" w14:textId="77777777" w:rsidR="006D2205" w:rsidRDefault="006D2205">
      <w:r>
        <w:t>In Exodus 35:21, the term nadab is paired with nasa (to stir or lift up). The text describes "everyone whose heart was stirred, and everyone whose spirit was willing." This parallel structure shows the complete alignment of the inner man. The "heart" (the center of intellect and will) is stirred, and the "spirit" (the seat of desire and drive) is made willing. The willingness of the spirit (nadebah rucho) indicates that the motivation was deep, spiritual, and self-sustaining. The Israelites did not give reluctantly or under Moses' pressure; their spirits were internally compelled by the privilege of hosting the glory of Yahweh.</w:t>
      </w:r>
    </w:p>
    <w:p w14:paraId="08296FBF" w14:textId="77777777" w:rsidR="006D2205" w:rsidRDefault="006D2205"/>
    <w:p w14:paraId="50102844" w14:textId="77777777" w:rsidR="006D2205" w:rsidRPr="006D2205" w:rsidRDefault="006D2205">
      <w:pPr>
        <w:rPr>
          <w:b/>
        </w:rPr>
      </w:pPr>
      <w:r w:rsidRPr="006D2205">
        <w:rPr>
          <w:b/>
        </w:rPr>
        <w:t>6. Key Uses in Other Verses (NKJV)</w:t>
      </w:r>
    </w:p>
    <w:p w14:paraId="002DF06E" w14:textId="77777777" w:rsidR="006D2205" w:rsidRDefault="006D2205">
      <w:r>
        <w:t>• Exodus 25:2 - "Speak to the children of Israel, that they bring Me an offering. From everyone who gives it willingly with his heart you shall take My offering."</w:t>
      </w:r>
    </w:p>
    <w:p w14:paraId="41553ED4" w14:textId="77777777" w:rsidR="006D2205" w:rsidRDefault="006D2205">
      <w:r>
        <w:lastRenderedPageBreak/>
        <w:t>• Judges 5:2 - "When leaders lead in Israel, / When the people willingly offered themselves, / Bless the LORD!"</w:t>
      </w:r>
    </w:p>
    <w:p w14:paraId="142C3285" w14:textId="77777777" w:rsidR="006D2205" w:rsidRDefault="006D2205">
      <w:r>
        <w:t>• 1 Chronicles 29:9 - "Then the people rejoiced, for they had offered willingly, because with a perfect heart they had offered willingly to the LORD; and King David also rejoiced with great joy."</w:t>
      </w:r>
    </w:p>
    <w:p w14:paraId="45B369AC" w14:textId="77777777" w:rsidR="006D2205" w:rsidRDefault="006D2205">
      <w:r>
        <w:t>• Ezra 2:68 - "Some of the heads of the fathers' houses, when they came to the house of the LORD which is in Jerusalem, offered willingly for the house of God, to erect it in its place:"</w:t>
      </w:r>
    </w:p>
    <w:p w14:paraId="3B3ADC31" w14:textId="77777777" w:rsidR="006D2205" w:rsidRDefault="006D2205"/>
    <w:p w14:paraId="0B7AC1B5" w14:textId="77777777" w:rsidR="006D2205" w:rsidRPr="006D2205" w:rsidRDefault="006D2205">
      <w:pPr>
        <w:rPr>
          <w:b/>
        </w:rPr>
      </w:pPr>
      <w:r w:rsidRPr="006D2205">
        <w:rPr>
          <w:b/>
        </w:rPr>
        <w:t>7. Other Relevant Insights</w:t>
      </w:r>
    </w:p>
    <w:p w14:paraId="7B3C0FA0" w14:textId="77777777" w:rsidR="006D2205" w:rsidRDefault="006D2205">
      <w:r>
        <w:t>The noun derived from this root, nedabah (Strong's H5071), is the standard Old Testament term for a "freewill offering." Unlike the mandatory sacrifices prescribed for sins or festivals, the freewill offering was brought purely as an act of spontaneous praise, thanksgiving, or devotion. The verb nadab serves as the theological engine for these offerings, emphasizing that the most beautiful gifts brought to God are those motivated solely by love.</w:t>
      </w:r>
    </w:p>
    <w:p w14:paraId="3DCB0DAE" w14:textId="77777777" w:rsidR="006D2205" w:rsidRDefault="006D2205"/>
    <w:p w14:paraId="5C6D54AA" w14:textId="77777777" w:rsidR="006D2205" w:rsidRPr="006D2205" w:rsidRDefault="006D2205">
      <w:pPr>
        <w:rPr>
          <w:b/>
        </w:rPr>
      </w:pPr>
      <w:r w:rsidRPr="006D2205">
        <w:rPr>
          <w:b/>
        </w:rPr>
        <w:t>8. References</w:t>
      </w:r>
    </w:p>
    <w:p w14:paraId="1FDA9C20" w14:textId="77777777" w:rsidR="006D2205" w:rsidRDefault="006D2205">
      <w:r>
        <w:t>• Brown-Driver-Briggs Hebrew and English Lexicon</w:t>
      </w:r>
    </w:p>
    <w:p w14:paraId="54D9F8D5" w14:textId="77777777" w:rsidR="006D2205" w:rsidRDefault="006D2205">
      <w:r>
        <w:t>• Theological Wordbook of the Old Testament</w:t>
      </w:r>
    </w:p>
    <w:p w14:paraId="28C14A2D" w14:textId="77777777" w:rsidR="006D2205" w:rsidRDefault="006D2205">
      <w:r>
        <w:t>• Gesenius' Hebrew-Chaldee Lexicon</w:t>
      </w:r>
    </w:p>
    <w:p w14:paraId="42AE9A8B" w14:textId="77777777" w:rsidR="006D2205" w:rsidRDefault="006D2205">
      <w:r>
        <w:t>• Vine's Expository Dictionary of Old and New Testament Words</w:t>
      </w:r>
    </w:p>
    <w:p w14:paraId="41F94E0A" w14:textId="3F6B8D27" w:rsidR="004C5552" w:rsidRDefault="006D2205">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2205"/>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39BF4"/>
  <w15:chartTrackingRefBased/>
  <w15:docId w15:val="{102D0B21-973A-4AA2-B286-BF373488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2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2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205"/>
    <w:rPr>
      <w:rFonts w:eastAsiaTheme="majorEastAsia" w:cstheme="majorBidi"/>
      <w:color w:val="272727" w:themeColor="text1" w:themeTint="D8"/>
    </w:rPr>
  </w:style>
  <w:style w:type="paragraph" w:styleId="Title">
    <w:name w:val="Title"/>
    <w:basedOn w:val="Normal"/>
    <w:next w:val="Normal"/>
    <w:link w:val="TitleChar"/>
    <w:uiPriority w:val="10"/>
    <w:qFormat/>
    <w:rsid w:val="006D2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205"/>
    <w:pPr>
      <w:spacing w:before="160"/>
      <w:jc w:val="center"/>
    </w:pPr>
    <w:rPr>
      <w:i/>
      <w:iCs/>
      <w:color w:val="404040" w:themeColor="text1" w:themeTint="BF"/>
    </w:rPr>
  </w:style>
  <w:style w:type="character" w:customStyle="1" w:styleId="QuoteChar">
    <w:name w:val="Quote Char"/>
    <w:basedOn w:val="DefaultParagraphFont"/>
    <w:link w:val="Quote"/>
    <w:uiPriority w:val="29"/>
    <w:rsid w:val="006D2205"/>
    <w:rPr>
      <w:i/>
      <w:iCs/>
      <w:color w:val="404040" w:themeColor="text1" w:themeTint="BF"/>
    </w:rPr>
  </w:style>
  <w:style w:type="paragraph" w:styleId="ListParagraph">
    <w:name w:val="List Paragraph"/>
    <w:basedOn w:val="Normal"/>
    <w:uiPriority w:val="34"/>
    <w:qFormat/>
    <w:rsid w:val="006D2205"/>
    <w:pPr>
      <w:ind w:left="720"/>
      <w:contextualSpacing/>
    </w:pPr>
  </w:style>
  <w:style w:type="character" w:styleId="IntenseEmphasis">
    <w:name w:val="Intense Emphasis"/>
    <w:basedOn w:val="DefaultParagraphFont"/>
    <w:uiPriority w:val="21"/>
    <w:qFormat/>
    <w:rsid w:val="006D2205"/>
    <w:rPr>
      <w:i/>
      <w:iCs/>
      <w:color w:val="2E74B5" w:themeColor="accent1" w:themeShade="BF"/>
    </w:rPr>
  </w:style>
  <w:style w:type="paragraph" w:styleId="IntenseQuote">
    <w:name w:val="Intense Quote"/>
    <w:basedOn w:val="Normal"/>
    <w:next w:val="Normal"/>
    <w:link w:val="IntenseQuoteChar"/>
    <w:uiPriority w:val="30"/>
    <w:qFormat/>
    <w:rsid w:val="006D22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2205"/>
    <w:rPr>
      <w:i/>
      <w:iCs/>
      <w:color w:val="2E74B5" w:themeColor="accent1" w:themeShade="BF"/>
    </w:rPr>
  </w:style>
  <w:style w:type="character" w:styleId="IntenseReference">
    <w:name w:val="Intense Reference"/>
    <w:basedOn w:val="DefaultParagraphFont"/>
    <w:uiPriority w:val="32"/>
    <w:qFormat/>
    <w:rsid w:val="006D22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