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C617" w14:textId="77777777" w:rsidR="00C41F17" w:rsidRPr="00C41F17" w:rsidRDefault="00C41F17">
      <w:pPr>
        <w:rPr>
          <w:b/>
        </w:rPr>
      </w:pPr>
      <w:r w:rsidRPr="00C41F17">
        <w:rPr>
          <w:b/>
        </w:rPr>
        <w:t>NAME - ( shem , Strong's H8034 )</w:t>
      </w:r>
    </w:p>
    <w:p w14:paraId="78F4B9E3" w14:textId="77777777" w:rsidR="00C41F17" w:rsidRDefault="00C41F17">
      <w:r w:rsidRPr="00C41F17">
        <w:rPr>
          <w:b/>
        </w:rPr>
        <w:t>Summary:</w:t>
      </w:r>
    </w:p>
    <w:p w14:paraId="5AB254C1" w14:textId="77777777" w:rsidR="00C41F17" w:rsidRDefault="00C41F17">
      <w:r>
        <w:t>In Exodus 35:30, the word shem ("name") represents far more than a simple identifier; it denotes the essence, character, reputation, and unique identity of a person. When Yahweh calls Bezalel "by name," it signifies a sovereign, personal appointment and divine election. It demonstrates that God intimately knows the individual He has chosen, has gifted him specifically for His holy work, and has publicly authorized him to lead the construction of the Tabernacle.</w:t>
      </w:r>
    </w:p>
    <w:p w14:paraId="39220A9A" w14:textId="77777777" w:rsidR="00C41F17" w:rsidRDefault="00C41F17"/>
    <w:p w14:paraId="78D69ED1" w14:textId="77777777" w:rsidR="00C41F17" w:rsidRDefault="00C41F17">
      <w:r w:rsidRPr="00C41F17">
        <w:rPr>
          <w:b/>
        </w:rPr>
        <w:t>Full Study:</w:t>
      </w:r>
    </w:p>
    <w:p w14:paraId="400D235D" w14:textId="77777777" w:rsidR="00C41F17" w:rsidRDefault="00C41F17"/>
    <w:p w14:paraId="07AC6E00" w14:textId="77777777" w:rsidR="00C41F17" w:rsidRPr="00C41F17" w:rsidRDefault="00C41F17">
      <w:pPr>
        <w:rPr>
          <w:b/>
        </w:rPr>
      </w:pPr>
      <w:r w:rsidRPr="00C41F17">
        <w:rPr>
          <w:b/>
        </w:rPr>
        <w:t>1. Word Picture / Background</w:t>
      </w:r>
    </w:p>
    <w:p w14:paraId="19EAF798" w14:textId="77777777" w:rsidR="00C41F17" w:rsidRDefault="00C41F17">
      <w:r>
        <w:t>The Hebrew word shem is ancient and foundational, appearing over 800 times in the Old Testament. Historically, the term is connected to the concept of a "mark," "sign," or "monument." It refers to that which makes a person stand out, be remembered, or acquire renown. In ancient Near Eastern thought, a name was not an arbitrary label chosen merely for its sound. It was deeply bound to the nature, character, and destiny of the person who bore it. To have no name was to not exist; to have one's name forgotten was the ultimate tragedy of non-existence. Conversely, to speak someone's name was to bring their presence and character into active remembrance.</w:t>
      </w:r>
    </w:p>
    <w:p w14:paraId="5767EF0A" w14:textId="77777777" w:rsidR="00C41F17" w:rsidRDefault="00C41F17"/>
    <w:p w14:paraId="4033D1A0" w14:textId="77777777" w:rsidR="00C41F17" w:rsidRPr="00C41F17" w:rsidRDefault="00C41F17">
      <w:pPr>
        <w:rPr>
          <w:b/>
        </w:rPr>
      </w:pPr>
      <w:r w:rsidRPr="00C41F17">
        <w:rPr>
          <w:b/>
        </w:rPr>
        <w:t>2. Meaning / Lexical Definition</w:t>
      </w:r>
    </w:p>
    <w:p w14:paraId="3F9A9F52" w14:textId="77777777" w:rsidR="00C41F17" w:rsidRDefault="00C41F17">
      <w:r>
        <w:t>The primary meaning of shem is "name," "reputation," "fame," or "glory." It is the word used to designate individuals, places, and God Himself. When paired with the preposition be ("in" or "by") and the verb qara ("to call"), the phrase "to call by name" (qara be-shem) carries the specific lexical sense of a personalized summons, designation, or election. It indicates that the caller has specific knowledge of and authority over the one being called.</w:t>
      </w:r>
    </w:p>
    <w:p w14:paraId="6479A03B" w14:textId="77777777" w:rsidR="00C41F17" w:rsidRDefault="00C41F17"/>
    <w:p w14:paraId="3C7AD276" w14:textId="77777777" w:rsidR="00C41F17" w:rsidRPr="00C41F17" w:rsidRDefault="00C41F17">
      <w:pPr>
        <w:rPr>
          <w:b/>
        </w:rPr>
      </w:pPr>
      <w:r w:rsidRPr="00C41F17">
        <w:rPr>
          <w:b/>
        </w:rPr>
        <w:t>3. Usage and Word Pictures</w:t>
      </w:r>
    </w:p>
    <w:p w14:paraId="5172E342" w14:textId="77777777" w:rsidR="00C41F17" w:rsidRDefault="00C41F17">
      <w:r>
        <w:t>Scripture employs shem in several rich, figurative ways:</w:t>
      </w:r>
    </w:p>
    <w:p w14:paraId="68CC09D1" w14:textId="77777777" w:rsidR="00C41F17" w:rsidRDefault="00C41F17">
      <w:r>
        <w:t>• Authority and Ownership: To name something is to assert authority over it. When Adam named the animals in Genesis 2, he was exercising the dominion God had granted him. When God names stars or individuals, He asserts His absolute ownership.</w:t>
      </w:r>
    </w:p>
    <w:p w14:paraId="22F9AEFB" w14:textId="77777777" w:rsidR="00C41F17" w:rsidRDefault="00C41F17">
      <w:r>
        <w:t>• Presence and Character: The "name" of God is synonymous with His active presence and revealed character. To pray in or call upon His name is to appeal to His very nature.</w:t>
      </w:r>
    </w:p>
    <w:p w14:paraId="5DD3537E" w14:textId="77777777" w:rsidR="00C41F17" w:rsidRDefault="00C41F17">
      <w:r>
        <w:t>• Reputation and Legacy: A "good name" is synonymous with an honorable reputation (Proverbs 22:1). To make a "monument" or "name" for oneself represents the human quest for legacy, which is empty when sought apart from God (Genesis 11:4) but blessed when granted by God (Genesis 12:2).</w:t>
      </w:r>
    </w:p>
    <w:p w14:paraId="4BFBC087" w14:textId="77777777" w:rsidR="00C41F17" w:rsidRDefault="00C41F17"/>
    <w:p w14:paraId="265ADF58" w14:textId="77777777" w:rsidR="00C41F17" w:rsidRPr="00C41F17" w:rsidRDefault="00C41F17">
      <w:pPr>
        <w:rPr>
          <w:b/>
        </w:rPr>
      </w:pPr>
      <w:r w:rsidRPr="00C41F17">
        <w:rPr>
          <w:b/>
        </w:rPr>
        <w:t>4. Theological Implications</w:t>
      </w:r>
    </w:p>
    <w:p w14:paraId="2352F582" w14:textId="77777777" w:rsidR="00C41F17" w:rsidRDefault="00C41F17">
      <w:r>
        <w:t xml:space="preserve">Theologically, shem highlights the personal and relational nature of Yahweh. He is not an impersonal force; He has a name (Yahweh), and He relates to His creation on personal terms. </w:t>
      </w:r>
    </w:p>
    <w:p w14:paraId="33191BCC" w14:textId="77777777" w:rsidR="00C41F17" w:rsidRDefault="00C41F17">
      <w:r>
        <w:t>When God calls a human "by name," it emphasizes His sovereign grace and intimate knowledge. God does not view His people as an anonymous collective. He knows their individual identities, capacities, and struggles. This personal call establishes a covenantal relationship, transforming the individual into a designated instrument of divine purpose.</w:t>
      </w:r>
    </w:p>
    <w:p w14:paraId="360BAA25" w14:textId="77777777" w:rsidR="00C41F17" w:rsidRDefault="00C41F17"/>
    <w:p w14:paraId="7A30CDCA" w14:textId="77777777" w:rsidR="00C41F17" w:rsidRPr="00C41F17" w:rsidRDefault="00C41F17">
      <w:pPr>
        <w:rPr>
          <w:b/>
        </w:rPr>
      </w:pPr>
      <w:r w:rsidRPr="00C41F17">
        <w:rPr>
          <w:b/>
        </w:rPr>
        <w:t>5. Contextual Nuance in the Passage</w:t>
      </w:r>
    </w:p>
    <w:p w14:paraId="514A6C3C" w14:textId="77777777" w:rsidR="00C41F17" w:rsidRDefault="00C41F17">
      <w:r>
        <w:t>In Exodus 35:30, Moses announces to Israel that the LORD has "called by name Bezalel." This statement serves several vital functions in its context:</w:t>
      </w:r>
    </w:p>
    <w:p w14:paraId="4F416BE8" w14:textId="77777777" w:rsidR="00C41F17" w:rsidRDefault="00C41F17">
      <w:r>
        <w:t>• Divine Validation: The construction of the Tabernacle—the earthly dwelling place of God's presence—required extraordinary skill. By stating that Yahweh called Bezalel by name, Moses validates Bezalel’s leadership and authority over the project, squashing any potential tribal jealousy or dispute over who should lead.</w:t>
      </w:r>
    </w:p>
    <w:p w14:paraId="48A95968" w14:textId="77777777" w:rsidR="00C41F17" w:rsidRDefault="00C41F17">
      <w:r>
        <w:t>• Sacredness of Practical Craftsmanship: The call "by name" is normally associated with prophets, kings, or patriarchs. By using this language for an artist and craftsman, the text elevates manual labor, design, and artistic skill to the level of a divine, spiritual calling.</w:t>
      </w:r>
    </w:p>
    <w:p w14:paraId="2631C9DC" w14:textId="77777777" w:rsidR="00C41F17" w:rsidRDefault="00C41F17">
      <w:r>
        <w:t>• Sovereign Equipping: The sovereign call of God is accompanied by His spiritual equipping. Immediately after stating that Bezalel was called by name, the text notes that God filled him with the Spirit of God in wisdom, understanding, and knowledge.</w:t>
      </w:r>
    </w:p>
    <w:p w14:paraId="7B3180F3" w14:textId="77777777" w:rsidR="00C41F17" w:rsidRDefault="00C41F17"/>
    <w:p w14:paraId="46F61828" w14:textId="77777777" w:rsidR="00C41F17" w:rsidRPr="00C41F17" w:rsidRDefault="00C41F17">
      <w:pPr>
        <w:rPr>
          <w:b/>
        </w:rPr>
      </w:pPr>
      <w:r w:rsidRPr="00C41F17">
        <w:rPr>
          <w:b/>
        </w:rPr>
        <w:t>6. Key Uses in Other Verses (NKJV)</w:t>
      </w:r>
    </w:p>
    <w:p w14:paraId="52424DEF" w14:textId="77777777" w:rsidR="00C41F17" w:rsidRDefault="00C41F17">
      <w:r>
        <w:t>• Genesis 2:19 - "Out of the ground the LORD God formed every beast of the field and every bird of the air, and brought them to Adam to see what he would call them. And whatever Adam called each living creature, that was its name."</w:t>
      </w:r>
    </w:p>
    <w:p w14:paraId="339B040A" w14:textId="77777777" w:rsidR="00C41F17" w:rsidRDefault="00C41F17">
      <w:r>
        <w:t>• Exodus 3:15 - "Moreover God said to Moses... 'This is My name forever, and this is My memorial to all generations.'"</w:t>
      </w:r>
    </w:p>
    <w:p w14:paraId="458D0633" w14:textId="77777777" w:rsidR="00C41F17" w:rsidRDefault="00C41F17">
      <w:r>
        <w:t>• Exodus 33:12 - "Then Moses said to the LORD, 'See, You say to me, "Bring up this people." But You have not let me know whom You will send with me. Yet You have said, "I know you by name, and you have also found grace in My sight."'"</w:t>
      </w:r>
    </w:p>
    <w:p w14:paraId="05194595" w14:textId="77777777" w:rsidR="00C41F17" w:rsidRDefault="00C41F17">
      <w:r>
        <w:t>• Isaiah 43:1 - "But now, thus says the LORD, who created you, O Jacob, and He who formed you, O Israel: 'Fear not, for I have redeemed you; I have called you by your name; You are Mine.'"</w:t>
      </w:r>
    </w:p>
    <w:p w14:paraId="4C9610A7" w14:textId="77777777" w:rsidR="00C41F17" w:rsidRDefault="00C41F17">
      <w:r>
        <w:t>• Isaiah 45:4 - "For Jacob My servant’s sake, and Israel My elect, I have even called you by your name; I have named you, though you have not known Me."</w:t>
      </w:r>
    </w:p>
    <w:p w14:paraId="75BC1AC1" w14:textId="77777777" w:rsidR="00C41F17" w:rsidRDefault="00C41F17"/>
    <w:p w14:paraId="661BF3BE" w14:textId="77777777" w:rsidR="00C41F17" w:rsidRPr="00C41F17" w:rsidRDefault="00C41F17">
      <w:pPr>
        <w:rPr>
          <w:b/>
        </w:rPr>
      </w:pPr>
      <w:r w:rsidRPr="00C41F17">
        <w:rPr>
          <w:b/>
        </w:rPr>
        <w:t>7. Other Relevant Insights</w:t>
      </w:r>
    </w:p>
    <w:p w14:paraId="1DFEF124" w14:textId="77777777" w:rsidR="00C41F17" w:rsidRDefault="00C41F17">
      <w:r>
        <w:t>A profound biblical contrast exists between human efforts to acquire a name and God's sovereign bestowal of one. At the Tower of Babel, humanity united to "make a name for ourselves" (Genesis 11:4), resulting in confusion and dispersion. Immediately following this, God calls Abram and promises, "I will make your name great" (Genesis 12:2). True, lasting identity and legacy are never achieved through self-promotion; they are received as a gift of grace from the One who calls His servants by name.</w:t>
      </w:r>
    </w:p>
    <w:p w14:paraId="367C51D1" w14:textId="77777777" w:rsidR="00C41F17" w:rsidRDefault="00C41F17"/>
    <w:p w14:paraId="05319DB3" w14:textId="77777777" w:rsidR="00C41F17" w:rsidRPr="00C41F17" w:rsidRDefault="00C41F17">
      <w:pPr>
        <w:rPr>
          <w:b/>
        </w:rPr>
      </w:pPr>
      <w:r w:rsidRPr="00C41F17">
        <w:rPr>
          <w:b/>
        </w:rPr>
        <w:t>8. References</w:t>
      </w:r>
    </w:p>
    <w:p w14:paraId="6EEB704D" w14:textId="77777777" w:rsidR="00C41F17" w:rsidRDefault="00C41F17">
      <w:r>
        <w:t>• Brown, Driver, and Briggs Hebrew and English Lexicon (BDB)</w:t>
      </w:r>
    </w:p>
    <w:p w14:paraId="10AB5A99" w14:textId="77777777" w:rsidR="00C41F17" w:rsidRDefault="00C41F17">
      <w:r>
        <w:t>• Hebrew and Aramaic Lexicon of the Old Testament (HALOT)</w:t>
      </w:r>
    </w:p>
    <w:p w14:paraId="7E891C20" w14:textId="77777777" w:rsidR="00C41F17" w:rsidRDefault="00C41F17">
      <w:r>
        <w:t>• Theological Wordbook of the Old Testament (TWOT)</w:t>
      </w:r>
    </w:p>
    <w:p w14:paraId="0DECDCC3" w14:textId="77777777" w:rsidR="00C41F17" w:rsidRDefault="00C41F17">
      <w:r>
        <w:t>• New International Dictionary of Old Testament Theology and Exegesis (NIDOTTE)</w:t>
      </w:r>
    </w:p>
    <w:p w14:paraId="608D298B" w14:textId="22DA7772" w:rsidR="004C5552" w:rsidRDefault="00C41F1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1F17"/>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8D2A"/>
  <w15:chartTrackingRefBased/>
  <w15:docId w15:val="{63725080-361C-4908-981E-C450A73A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F17"/>
    <w:rPr>
      <w:rFonts w:eastAsiaTheme="majorEastAsia" w:cstheme="majorBidi"/>
      <w:color w:val="272727" w:themeColor="text1" w:themeTint="D8"/>
    </w:rPr>
  </w:style>
  <w:style w:type="paragraph" w:styleId="Title">
    <w:name w:val="Title"/>
    <w:basedOn w:val="Normal"/>
    <w:next w:val="Normal"/>
    <w:link w:val="TitleChar"/>
    <w:uiPriority w:val="10"/>
    <w:qFormat/>
    <w:rsid w:val="00C4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F17"/>
    <w:pPr>
      <w:spacing w:before="160"/>
      <w:jc w:val="center"/>
    </w:pPr>
    <w:rPr>
      <w:i/>
      <w:iCs/>
      <w:color w:val="404040" w:themeColor="text1" w:themeTint="BF"/>
    </w:rPr>
  </w:style>
  <w:style w:type="character" w:customStyle="1" w:styleId="QuoteChar">
    <w:name w:val="Quote Char"/>
    <w:basedOn w:val="DefaultParagraphFont"/>
    <w:link w:val="Quote"/>
    <w:uiPriority w:val="29"/>
    <w:rsid w:val="00C41F17"/>
    <w:rPr>
      <w:i/>
      <w:iCs/>
      <w:color w:val="404040" w:themeColor="text1" w:themeTint="BF"/>
    </w:rPr>
  </w:style>
  <w:style w:type="paragraph" w:styleId="ListParagraph">
    <w:name w:val="List Paragraph"/>
    <w:basedOn w:val="Normal"/>
    <w:uiPriority w:val="34"/>
    <w:qFormat/>
    <w:rsid w:val="00C41F17"/>
    <w:pPr>
      <w:ind w:left="720"/>
      <w:contextualSpacing/>
    </w:pPr>
  </w:style>
  <w:style w:type="character" w:styleId="IntenseEmphasis">
    <w:name w:val="Intense Emphasis"/>
    <w:basedOn w:val="DefaultParagraphFont"/>
    <w:uiPriority w:val="21"/>
    <w:qFormat/>
    <w:rsid w:val="00C41F17"/>
    <w:rPr>
      <w:i/>
      <w:iCs/>
      <w:color w:val="2E74B5" w:themeColor="accent1" w:themeShade="BF"/>
    </w:rPr>
  </w:style>
  <w:style w:type="paragraph" w:styleId="IntenseQuote">
    <w:name w:val="Intense Quote"/>
    <w:basedOn w:val="Normal"/>
    <w:next w:val="Normal"/>
    <w:link w:val="IntenseQuoteChar"/>
    <w:uiPriority w:val="30"/>
    <w:qFormat/>
    <w:rsid w:val="00C41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1F17"/>
    <w:rPr>
      <w:i/>
      <w:iCs/>
      <w:color w:val="2E74B5" w:themeColor="accent1" w:themeShade="BF"/>
    </w:rPr>
  </w:style>
  <w:style w:type="character" w:styleId="IntenseReference">
    <w:name w:val="Intense Reference"/>
    <w:basedOn w:val="DefaultParagraphFont"/>
    <w:uiPriority w:val="32"/>
    <w:qFormat/>
    <w:rsid w:val="00C41F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