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74B75" w14:textId="77777777" w:rsidR="00316D20" w:rsidRPr="00316D20" w:rsidRDefault="00316D20">
      <w:pPr>
        <w:rPr>
          <w:b/>
        </w:rPr>
      </w:pPr>
      <w:r w:rsidRPr="00316D20">
        <w:rPr>
          <w:b/>
        </w:rPr>
        <w:t>WORKMANSHIP - ( mela'kah , Strong's H4399 )</w:t>
      </w:r>
    </w:p>
    <w:p w14:paraId="3432216A" w14:textId="77777777" w:rsidR="00316D20" w:rsidRDefault="00316D20">
      <w:r w:rsidRPr="00316D20">
        <w:rPr>
          <w:b/>
        </w:rPr>
        <w:t>Summary:</w:t>
      </w:r>
    </w:p>
    <w:p w14:paraId="3A531B55" w14:textId="77777777" w:rsidR="00316D20" w:rsidRDefault="00316D20">
      <w:r>
        <w:t>The Hebrew word mela'kah refers to skilled work, craftsmanship, business, or a designated task. Derived from a root associated with sending a messenger, the term carries an inherent sense of stewardship and commissioned duty. In the context of Exodus 35:31, it denotes the artistic craftsmanship and practical execution required to build the Tabernacle. When paired with the filling of the Holy Spirit, this word elevates manual and artistic labor from common toil to a sacred, divinely empowered ministry, demonstrating that practical skill can be a vehicle for spiritual service.</w:t>
      </w:r>
    </w:p>
    <w:p w14:paraId="0ACD36AF" w14:textId="77777777" w:rsidR="00316D20" w:rsidRDefault="00316D20"/>
    <w:p w14:paraId="051C265F" w14:textId="77777777" w:rsidR="00316D20" w:rsidRDefault="00316D20">
      <w:r w:rsidRPr="00316D20">
        <w:rPr>
          <w:b/>
        </w:rPr>
        <w:t>Full Study:</w:t>
      </w:r>
    </w:p>
    <w:p w14:paraId="1B43C610" w14:textId="77777777" w:rsidR="00316D20" w:rsidRDefault="00316D20"/>
    <w:p w14:paraId="5C578965" w14:textId="77777777" w:rsidR="00316D20" w:rsidRPr="00316D20" w:rsidRDefault="00316D20">
      <w:pPr>
        <w:rPr>
          <w:b/>
        </w:rPr>
      </w:pPr>
      <w:r w:rsidRPr="00316D20">
        <w:rPr>
          <w:b/>
        </w:rPr>
        <w:t>1. Word Picture / Background</w:t>
      </w:r>
    </w:p>
    <w:p w14:paraId="136370B3" w14:textId="77777777" w:rsidR="00316D20" w:rsidRDefault="00316D20">
      <w:r>
        <w:t>The noun mela'kah is linguistically derived from the unused root l'k, which means "to send" or "to deputize." This is the same root that produces mal'ak, the standard Hebrew word for "messenger" or "angel." Consequently, mela'kah is not merely labor for the sake of exertion; it is a commissioned task, a specific undertaking, or a service performed under the authority of a superior. It carries a built-in sense of assignment and stewardship. In the ancient Near East, where religious structures were designed to mirror heavenly realities, the work of crafting a temple or sanctuary was viewed as a holy commission directly received from the deity.</w:t>
      </w:r>
    </w:p>
    <w:p w14:paraId="09DABC43" w14:textId="77777777" w:rsidR="00316D20" w:rsidRDefault="00316D20"/>
    <w:p w14:paraId="50AD2119" w14:textId="77777777" w:rsidR="00316D20" w:rsidRPr="00316D20" w:rsidRDefault="00316D20">
      <w:pPr>
        <w:rPr>
          <w:b/>
        </w:rPr>
      </w:pPr>
      <w:r w:rsidRPr="00316D20">
        <w:rPr>
          <w:b/>
        </w:rPr>
        <w:t>2. Meaning / Lexical Definition</w:t>
      </w:r>
    </w:p>
    <w:p w14:paraId="2DAEE072" w14:textId="77777777" w:rsidR="00316D20" w:rsidRDefault="00316D20">
      <w:r>
        <w:t>The semantic range of mela'kah encompasses:</w:t>
      </w:r>
    </w:p>
    <w:p w14:paraId="7C24B010" w14:textId="77777777" w:rsidR="00316D20" w:rsidRDefault="00316D20">
      <w:r>
        <w:t>• Occupations, business affairs, or daily employment.</w:t>
      </w:r>
    </w:p>
    <w:p w14:paraId="179EA82B" w14:textId="77777777" w:rsidR="00316D20" w:rsidRDefault="00316D20">
      <w:r>
        <w:t>• Skilled craftsmanship, artistry, and manual fabrication.</w:t>
      </w:r>
    </w:p>
    <w:p w14:paraId="43FC2F1E" w14:textId="77777777" w:rsidR="00316D20" w:rsidRDefault="00316D20">
      <w:r>
        <w:t>• Property, goods, or the physical results of labor.</w:t>
      </w:r>
    </w:p>
    <w:p w14:paraId="25A9F2C8" w14:textId="77777777" w:rsidR="00316D20" w:rsidRDefault="00316D20">
      <w:r>
        <w:t>• Sacred service, specifically the work of constructing and maintaining the Tabernacle or Temple.</w:t>
      </w:r>
    </w:p>
    <w:p w14:paraId="6892183E" w14:textId="77777777" w:rsidR="00316D20" w:rsidRDefault="00316D20"/>
    <w:p w14:paraId="0F60317A" w14:textId="77777777" w:rsidR="00316D20" w:rsidRDefault="00316D20">
      <w:r>
        <w:t>Unlike 'avodah—which focuses primarily on physical labor, servitude, or the act of serving—mela'kah focuses on the specialized skill, the execution of an office, and the finished product of the craftsman.</w:t>
      </w:r>
    </w:p>
    <w:p w14:paraId="3505E469" w14:textId="77777777" w:rsidR="00316D20" w:rsidRDefault="00316D20"/>
    <w:p w14:paraId="48E34303" w14:textId="77777777" w:rsidR="00316D20" w:rsidRPr="00316D20" w:rsidRDefault="00316D20">
      <w:pPr>
        <w:rPr>
          <w:b/>
        </w:rPr>
      </w:pPr>
      <w:r w:rsidRPr="00316D20">
        <w:rPr>
          <w:b/>
        </w:rPr>
        <w:t>3. Usage and Word Pictures</w:t>
      </w:r>
    </w:p>
    <w:p w14:paraId="3FAE0457" w14:textId="77777777" w:rsidR="00316D20" w:rsidRDefault="00316D20">
      <w:r>
        <w:t xml:space="preserve">The term appears over 160 times in the Old Testament. Its most famous early usage occurs in Genesis 2:2-3, describing the "work" of God in creation. This establishes a profound word picture: God is the ultimate Craftsman, and human craftsmanship is an imitation of divine creative activity. </w:t>
      </w:r>
    </w:p>
    <w:p w14:paraId="40BB175A" w14:textId="77777777" w:rsidR="00316D20" w:rsidRDefault="00316D20"/>
    <w:p w14:paraId="1F696466" w14:textId="77777777" w:rsidR="00316D20" w:rsidRDefault="00316D20">
      <w:r>
        <w:t>Conversely, the word is used in the Sabbath commandment (Exodus 20:10), where Israel is commanded to cease from all mela'kah. By resting from their assigned labors, Israel acknowledges God's supreme ownership over their time and talents, mirroring His rest at creation.</w:t>
      </w:r>
    </w:p>
    <w:p w14:paraId="30A33EF1" w14:textId="77777777" w:rsidR="00316D20" w:rsidRDefault="00316D20"/>
    <w:p w14:paraId="34EC14BF" w14:textId="77777777" w:rsidR="00316D20" w:rsidRPr="00316D20" w:rsidRDefault="00316D20">
      <w:pPr>
        <w:rPr>
          <w:b/>
        </w:rPr>
      </w:pPr>
      <w:r w:rsidRPr="00316D20">
        <w:rPr>
          <w:b/>
        </w:rPr>
        <w:t>4. Theological Implications</w:t>
      </w:r>
    </w:p>
    <w:p w14:paraId="10F611BD" w14:textId="77777777" w:rsidR="00316D20" w:rsidRDefault="00316D20">
      <w:r>
        <w:t>The theological weight of mela'kah in Exodus 35:31 lies in its connection to the Holy Spirit. Bezaleel is filled with the Spirit of God not to write scripture or perform miracles, but to perform "all workmanship." This reveals that artistic design, metalworking, stone carving, and wood carving are spiritual gifts when dedicated to the service of God. The Tabernacle is a copy of the heavenly pattern, and God's Spirit equips human hands with the supernatural precision required to bring that heavenly reality into the physical realm. Human creativity and physical craftsmanship are thus sanctified as acts of worship.</w:t>
      </w:r>
    </w:p>
    <w:p w14:paraId="3C07C718" w14:textId="77777777" w:rsidR="00316D20" w:rsidRDefault="00316D20"/>
    <w:p w14:paraId="36E90CD5" w14:textId="77777777" w:rsidR="00316D20" w:rsidRPr="00316D20" w:rsidRDefault="00316D20">
      <w:pPr>
        <w:rPr>
          <w:b/>
        </w:rPr>
      </w:pPr>
      <w:r w:rsidRPr="00316D20">
        <w:rPr>
          <w:b/>
        </w:rPr>
        <w:t>5. Contextual Nuance in the Passage</w:t>
      </w:r>
    </w:p>
    <w:p w14:paraId="0D824897" w14:textId="77777777" w:rsidR="00316D20" w:rsidRDefault="00316D20">
      <w:r>
        <w:t>In Exodus 35:31, mela'kah is the climax of a fourfold list of spiritual endowments: wisdom (chokmah), understanding (tevunah), knowledge (da'at), and all workmanship (mela'kah). Here, the first three attributes represent intellectual and spiritual capacities, while mela'kah represents the practical application of those capacities. Wisdom and knowledge are not left in the abstract; they find concrete expression in physical materials like gold, silver, bronze, wood, and thread. In this immediate context, the word highlights that spiritual wisdom must culminate in faithful, tangible action.</w:t>
      </w:r>
    </w:p>
    <w:p w14:paraId="3ACAB8AB" w14:textId="77777777" w:rsidR="00316D20" w:rsidRDefault="00316D20"/>
    <w:p w14:paraId="483E2663" w14:textId="77777777" w:rsidR="00316D20" w:rsidRPr="00316D20" w:rsidRDefault="00316D20">
      <w:pPr>
        <w:rPr>
          <w:b/>
        </w:rPr>
      </w:pPr>
      <w:r w:rsidRPr="00316D20">
        <w:rPr>
          <w:b/>
        </w:rPr>
        <w:t>6. Key Uses in Other Verses (NKJV)</w:t>
      </w:r>
    </w:p>
    <w:p w14:paraId="5A18E503" w14:textId="77777777" w:rsidR="00316D20" w:rsidRDefault="00316D20">
      <w:r>
        <w:t>• Genesis 2:2 - "And on the seventh day God ended His work which He had done, and He rested on the seventh day from all His work which He had done."</w:t>
      </w:r>
    </w:p>
    <w:p w14:paraId="6567F3EA" w14:textId="77777777" w:rsidR="00316D20" w:rsidRDefault="00316D20">
      <w:r>
        <w:t>• Exodus 20:10 - "...but the seventh day is the Sabbath of the Lord your God. In it you shall do no work..."</w:t>
      </w:r>
    </w:p>
    <w:p w14:paraId="4E05B202" w14:textId="77777777" w:rsidR="00316D20" w:rsidRDefault="00316D20">
      <w:r>
        <w:t>• Exodus 31:3 - "...and I have filled him with the Spirit of God, in wisdom, in understanding, in knowledge, and in all manner of workmanship..."</w:t>
      </w:r>
    </w:p>
    <w:p w14:paraId="5392766F" w14:textId="77777777" w:rsidR="00316D20" w:rsidRDefault="00316D20">
      <w:r>
        <w:t>• Nehemiah 4:15 - "...and it happened, when our enemies heard that it was known to us, and that God had brought their plot to nothing, that we all returned to the wall, everyone to his work."</w:t>
      </w:r>
    </w:p>
    <w:p w14:paraId="1D061DAD" w14:textId="77777777" w:rsidR="00316D20" w:rsidRDefault="00316D20"/>
    <w:p w14:paraId="2570174F" w14:textId="77777777" w:rsidR="00316D20" w:rsidRPr="00316D20" w:rsidRDefault="00316D20">
      <w:pPr>
        <w:rPr>
          <w:b/>
        </w:rPr>
      </w:pPr>
      <w:r w:rsidRPr="00316D20">
        <w:rPr>
          <w:b/>
        </w:rPr>
        <w:t>7. Other Relevant Insights</w:t>
      </w:r>
    </w:p>
    <w:p w14:paraId="375D879E" w14:textId="77777777" w:rsidR="00316D20" w:rsidRDefault="00316D20">
      <w:r>
        <w:t>A clear distinction exists between the mundane labor of Egypt and the sacred mela'kah of the Tabernacle. In Egypt, the Israelites performed 'avodah—harsh, forced labor under taskmasters (Exodus 1:14). In the wilderness, they are called to mela'kah—voluntary, highly skilled, Spirit-empowered craftsmanship to build the dwelling place of God. This transition represents a shift from slavery to stewardship, and from oppressive toil to purposeful, creative worship.</w:t>
      </w:r>
    </w:p>
    <w:p w14:paraId="21C3FCBB" w14:textId="77777777" w:rsidR="00316D20" w:rsidRDefault="00316D20"/>
    <w:p w14:paraId="3EA643A9" w14:textId="77777777" w:rsidR="00316D20" w:rsidRPr="00316D20" w:rsidRDefault="00316D20">
      <w:pPr>
        <w:rPr>
          <w:b/>
        </w:rPr>
      </w:pPr>
      <w:r w:rsidRPr="00316D20">
        <w:rPr>
          <w:b/>
        </w:rPr>
        <w:t>8. References</w:t>
      </w:r>
    </w:p>
    <w:p w14:paraId="0C5C693C" w14:textId="77777777" w:rsidR="00316D20" w:rsidRDefault="00316D20">
      <w:r>
        <w:t>• Brown, Driver, and Briggs Hebrew and English Lexicon</w:t>
      </w:r>
    </w:p>
    <w:p w14:paraId="715D3590" w14:textId="77777777" w:rsidR="00316D20" w:rsidRDefault="00316D20">
      <w:r>
        <w:t>• Hebrew and Aramaic Lexicon of the Old Testament</w:t>
      </w:r>
    </w:p>
    <w:p w14:paraId="72BC1FF1" w14:textId="77777777" w:rsidR="00316D20" w:rsidRDefault="00316D20">
      <w:r>
        <w:t>• Theological Wordbook of the Old Testament</w:t>
      </w:r>
    </w:p>
    <w:p w14:paraId="42604BBD" w14:textId="6084B6D2" w:rsidR="004C5552" w:rsidRDefault="00316D20">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D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6D20"/>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11E"/>
  <w15:chartTrackingRefBased/>
  <w15:docId w15:val="{CD53A788-2785-421E-847C-4985ED4D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D20"/>
    <w:rPr>
      <w:rFonts w:eastAsiaTheme="majorEastAsia" w:cstheme="majorBidi"/>
      <w:color w:val="272727" w:themeColor="text1" w:themeTint="D8"/>
    </w:rPr>
  </w:style>
  <w:style w:type="paragraph" w:styleId="Title">
    <w:name w:val="Title"/>
    <w:basedOn w:val="Normal"/>
    <w:next w:val="Normal"/>
    <w:link w:val="TitleChar"/>
    <w:uiPriority w:val="10"/>
    <w:qFormat/>
    <w:rsid w:val="00316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D20"/>
    <w:pPr>
      <w:spacing w:before="160"/>
      <w:jc w:val="center"/>
    </w:pPr>
    <w:rPr>
      <w:i/>
      <w:iCs/>
      <w:color w:val="404040" w:themeColor="text1" w:themeTint="BF"/>
    </w:rPr>
  </w:style>
  <w:style w:type="character" w:customStyle="1" w:styleId="QuoteChar">
    <w:name w:val="Quote Char"/>
    <w:basedOn w:val="DefaultParagraphFont"/>
    <w:link w:val="Quote"/>
    <w:uiPriority w:val="29"/>
    <w:rsid w:val="00316D20"/>
    <w:rPr>
      <w:i/>
      <w:iCs/>
      <w:color w:val="404040" w:themeColor="text1" w:themeTint="BF"/>
    </w:rPr>
  </w:style>
  <w:style w:type="paragraph" w:styleId="ListParagraph">
    <w:name w:val="List Paragraph"/>
    <w:basedOn w:val="Normal"/>
    <w:uiPriority w:val="34"/>
    <w:qFormat/>
    <w:rsid w:val="00316D20"/>
    <w:pPr>
      <w:ind w:left="720"/>
      <w:contextualSpacing/>
    </w:pPr>
  </w:style>
  <w:style w:type="character" w:styleId="IntenseEmphasis">
    <w:name w:val="Intense Emphasis"/>
    <w:basedOn w:val="DefaultParagraphFont"/>
    <w:uiPriority w:val="21"/>
    <w:qFormat/>
    <w:rsid w:val="00316D20"/>
    <w:rPr>
      <w:i/>
      <w:iCs/>
      <w:color w:val="2E74B5" w:themeColor="accent1" w:themeShade="BF"/>
    </w:rPr>
  </w:style>
  <w:style w:type="paragraph" w:styleId="IntenseQuote">
    <w:name w:val="Intense Quote"/>
    <w:basedOn w:val="Normal"/>
    <w:next w:val="Normal"/>
    <w:link w:val="IntenseQuoteChar"/>
    <w:uiPriority w:val="30"/>
    <w:qFormat/>
    <w:rsid w:val="00316D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D20"/>
    <w:rPr>
      <w:i/>
      <w:iCs/>
      <w:color w:val="2E74B5" w:themeColor="accent1" w:themeShade="BF"/>
    </w:rPr>
  </w:style>
  <w:style w:type="character" w:styleId="IntenseReference">
    <w:name w:val="Intense Reference"/>
    <w:basedOn w:val="DefaultParagraphFont"/>
    <w:uiPriority w:val="32"/>
    <w:qFormat/>
    <w:rsid w:val="00316D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